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8"/>
        <w:tabs>
          <w:tab w:val="left" w:pos="2520"/>
        </w:tabs>
        <w:spacing w:line="500" w:lineRule="exact"/>
        <w:rPr>
          <w:rFonts w:hAnsi="宋体" w:cs="宋体"/>
          <w:sz w:val="28"/>
          <w:szCs w:val="28"/>
        </w:rPr>
      </w:pPr>
    </w:p>
    <w:p>
      <w:pPr>
        <w:pStyle w:val="8"/>
        <w:tabs>
          <w:tab w:val="left" w:pos="2520"/>
        </w:tabs>
        <w:spacing w:line="500" w:lineRule="exact"/>
        <w:jc w:val="center"/>
        <w:rPr>
          <w:rFonts w:hAnsi="宋体" w:cs="宋体"/>
          <w:spacing w:val="14"/>
          <w:sz w:val="48"/>
          <w:szCs w:val="48"/>
        </w:rPr>
      </w:pPr>
    </w:p>
    <w:p>
      <w:pPr>
        <w:pStyle w:val="8"/>
        <w:tabs>
          <w:tab w:val="left" w:pos="2520"/>
        </w:tabs>
        <w:spacing w:line="900" w:lineRule="exact"/>
        <w:jc w:val="center"/>
        <w:rPr>
          <w:rFonts w:hint="eastAsia" w:hAnsi="宋体" w:cs="宋体"/>
          <w:b/>
          <w:sz w:val="84"/>
          <w:szCs w:val="84"/>
        </w:rPr>
      </w:pPr>
    </w:p>
    <w:p>
      <w:pPr>
        <w:pStyle w:val="8"/>
        <w:tabs>
          <w:tab w:val="left" w:pos="2520"/>
        </w:tabs>
        <w:spacing w:line="900" w:lineRule="exact"/>
        <w:jc w:val="center"/>
        <w:rPr>
          <w:rFonts w:hint="eastAsia" w:hAnsi="宋体" w:cs="宋体"/>
          <w:b/>
          <w:sz w:val="84"/>
          <w:szCs w:val="84"/>
        </w:rPr>
      </w:pPr>
    </w:p>
    <w:p>
      <w:pPr>
        <w:pStyle w:val="8"/>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8"/>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rPr>
          <w:rFonts w:hint="eastAsia" w:ascii="宋体" w:hAnsi="宋体" w:cs="宋体"/>
          <w:b/>
          <w:sz w:val="28"/>
          <w:szCs w:val="28"/>
          <w:lang w:eastAsia="zh-CN"/>
        </w:rPr>
      </w:pPr>
      <w:r>
        <w:rPr>
          <w:rFonts w:hint="eastAsia" w:ascii="宋体" w:hAnsi="宋体" w:cs="宋体"/>
          <w:b/>
          <w:sz w:val="36"/>
          <w:szCs w:val="36"/>
        </w:rPr>
        <w:t>项目名称：</w:t>
      </w:r>
      <w:r>
        <w:rPr>
          <w:rFonts w:hint="eastAsia" w:ascii="宋体" w:hAnsi="宋体" w:cs="宋体"/>
          <w:b/>
          <w:sz w:val="36"/>
          <w:szCs w:val="36"/>
          <w:lang w:eastAsia="zh-CN"/>
        </w:rPr>
        <w:t>妇儿综合楼新增监控设备项目</w:t>
      </w:r>
    </w:p>
    <w:p>
      <w:pPr>
        <w:spacing w:line="480" w:lineRule="auto"/>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8"/>
        <w:tabs>
          <w:tab w:val="left" w:pos="2520"/>
        </w:tabs>
        <w:spacing w:line="500" w:lineRule="exact"/>
        <w:jc w:val="center"/>
        <w:rPr>
          <w:rFonts w:hAnsi="宋体" w:cs="宋体"/>
          <w:sz w:val="36"/>
          <w:szCs w:val="36"/>
        </w:rPr>
      </w:pPr>
    </w:p>
    <w:p>
      <w:pPr>
        <w:pStyle w:val="8"/>
        <w:tabs>
          <w:tab w:val="left" w:pos="2520"/>
        </w:tabs>
        <w:spacing w:line="500" w:lineRule="exact"/>
        <w:jc w:val="center"/>
        <w:rPr>
          <w:rFonts w:hAnsi="宋体" w:cs="宋体"/>
          <w:sz w:val="72"/>
          <w:szCs w:val="72"/>
        </w:rPr>
      </w:pPr>
    </w:p>
    <w:p>
      <w:pPr>
        <w:pStyle w:val="8"/>
        <w:tabs>
          <w:tab w:val="left" w:pos="2520"/>
        </w:tabs>
        <w:spacing w:line="500" w:lineRule="exact"/>
        <w:rPr>
          <w:rFonts w:hAnsi="宋体" w:cs="宋体"/>
          <w:sz w:val="72"/>
          <w:szCs w:val="72"/>
        </w:rPr>
      </w:pPr>
    </w:p>
    <w:p>
      <w:pPr>
        <w:pStyle w:val="8"/>
        <w:tabs>
          <w:tab w:val="left" w:pos="2520"/>
        </w:tabs>
        <w:spacing w:line="500" w:lineRule="exact"/>
        <w:rPr>
          <w:rFonts w:hAnsi="宋体" w:cs="宋体"/>
          <w:sz w:val="72"/>
          <w:szCs w:val="72"/>
        </w:rPr>
      </w:pPr>
    </w:p>
    <w:p>
      <w:pPr>
        <w:pStyle w:val="8"/>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4"/>
        <w:ind w:firstLine="2881" w:firstLineChars="900"/>
        <w:jc w:val="both"/>
        <w:rPr>
          <w:rFonts w:ascii="宋体" w:hAnsi="宋体" w:cs="宋体"/>
        </w:rPr>
      </w:pPr>
      <w:bookmarkStart w:id="0" w:name="_Toc528493163"/>
      <w:bookmarkStart w:id="1" w:name="_Toc528493130"/>
      <w:bookmarkStart w:id="2" w:name="_Toc528493563"/>
      <w:bookmarkStart w:id="3" w:name="_Toc528493082"/>
      <w:bookmarkStart w:id="4" w:name="_Toc52849426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80"/>
      <w:bookmarkStart w:id="7" w:name="_Toc35393791"/>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根据鄂东医疗集团市妇幼保健院的需求，就妇儿住院综合楼新增监控设备项目以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妇儿住院综合楼新增监控设备项目；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eastAsia="宋体" w:cs="宋体"/>
          <w:color w:val="000000"/>
          <w:sz w:val="24"/>
          <w:lang w:val="en-US" w:eastAsia="zh-CN"/>
        </w:rPr>
      </w:pPr>
      <w:r>
        <w:rPr>
          <w:rFonts w:ascii="宋体" w:hAnsi="宋体" w:cs="宋体"/>
          <w:color w:val="000000"/>
          <w:sz w:val="24"/>
        </w:rPr>
        <w:t>3</w:t>
      </w:r>
      <w:bookmarkEnd w:id="5"/>
      <w:bookmarkEnd w:id="6"/>
      <w:bookmarkEnd w:id="7"/>
      <w:bookmarkEnd w:id="8"/>
      <w:bookmarkEnd w:id="9"/>
      <w:bookmarkEnd w:id="10"/>
      <w:bookmarkStart w:id="11" w:name="_Toc35393623"/>
      <w:bookmarkStart w:id="12" w:name="_Toc28359004"/>
      <w:bookmarkStart w:id="13" w:name="_Toc35393792"/>
      <w:bookmarkStart w:id="14" w:name="_Toc28359081"/>
      <w:r>
        <w:rPr>
          <w:rFonts w:hint="eastAsia" w:ascii="宋体" w:hAnsi="宋体" w:cs="宋体"/>
          <w:color w:val="000000"/>
          <w:sz w:val="24"/>
          <w:lang w:eastAsia="zh-CN"/>
        </w:rPr>
        <w:t>.采购预算：</w:t>
      </w:r>
      <w:r>
        <w:rPr>
          <w:rFonts w:hint="eastAsia" w:ascii="宋体" w:hAnsi="宋体" w:cs="宋体"/>
          <w:color w:val="000000"/>
          <w:sz w:val="24"/>
          <w:lang w:val="en-US" w:eastAsia="zh-CN"/>
        </w:rPr>
        <w:t>2.28万元整（超过预算报价，视为无效投标）；</w:t>
      </w: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具有独立承担民事责任的能力</w:t>
      </w:r>
      <w:r>
        <w:rPr>
          <w:rFonts w:hint="eastAsia" w:cs="Times New Roman"/>
          <w:color w:val="000000" w:themeColor="text1"/>
          <w:kern w:val="2"/>
          <w:sz w:val="24"/>
          <w:szCs w:val="24"/>
          <w:lang w:val="en-US" w:eastAsia="zh-CN" w:bidi="ar-SA"/>
          <w14:textFill>
            <w14:solidFill>
              <w14:schemeClr w14:val="tx1"/>
            </w14:solidFill>
          </w14:textFill>
        </w:rPr>
        <w:t>营业执照（范围包含本项目）</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color w:val="000000"/>
          <w:sz w:val="24"/>
          <w:lang w:val="en-US" w:eastAsia="zh-CN"/>
        </w:rPr>
      </w:pPr>
      <w:r>
        <w:rPr>
          <w:rFonts w:hint="eastAsia" w:cs="Times New Roman"/>
          <w:color w:val="000000" w:themeColor="text1"/>
          <w:kern w:val="2"/>
          <w:sz w:val="24"/>
          <w:szCs w:val="24"/>
          <w:lang w:val="en-US" w:eastAsia="zh-CN" w:bidi="ar-SA"/>
          <w14:textFill>
            <w14:solidFill>
              <w14:schemeClr w14:val="tx1"/>
            </w14:solidFill>
          </w14:textFill>
        </w:rPr>
        <w:t xml:space="preserve">    2.供应商</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具有安防施工资质</w:t>
      </w:r>
      <w:r>
        <w:rPr>
          <w:rFonts w:hint="eastAsia" w:cs="Times New Roman"/>
          <w:color w:val="000000" w:themeColor="text1"/>
          <w:kern w:val="2"/>
          <w:sz w:val="24"/>
          <w:szCs w:val="24"/>
          <w:lang w:val="en-US" w:eastAsia="zh-CN" w:bidi="ar-SA"/>
          <w14:textFill>
            <w14:solidFill>
              <w14:schemeClr w14:val="tx1"/>
            </w14:solidFill>
          </w14:textFill>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3.具有履行合同所必需的设备和专业技术能力；</w:t>
      </w:r>
    </w:p>
    <w:p>
      <w:pPr>
        <w:keepNext w:val="0"/>
        <w:keepLines w:val="0"/>
        <w:widowControl/>
        <w:suppressLineNumbers w:val="0"/>
        <w:ind w:firstLine="480" w:firstLineChars="200"/>
        <w:jc w:val="left"/>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4</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.供应商未被列入失信被执行人、重大税收违法案件当事人名单、政府采购严重违法失信 行为记录名单。（以通过查询“信用中国</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网站和</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中国政府采购网</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网站的信用记录内容为准</w:t>
      </w:r>
      <w:r>
        <w:rPr>
          <w:rFonts w:hint="eastAsia" w:ascii="宋体" w:hAnsi="宋体" w:cs="Times New Roman"/>
          <w:color w:val="000000" w:themeColor="text1"/>
          <w:kern w:val="2"/>
          <w:sz w:val="24"/>
          <w:szCs w:val="24"/>
          <w:lang w:val="en-US" w:eastAsia="zh-CN" w:bidi="ar-SA"/>
          <w14:textFill>
            <w14:solidFill>
              <w14:schemeClr w14:val="tx1"/>
            </w14:solidFill>
          </w14:textFill>
        </w:rPr>
        <w:t>；</w:t>
      </w:r>
      <w:bookmarkStart w:id="107" w:name="_GoBack"/>
      <w:bookmarkEnd w:id="107"/>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11"/>
    <w:bookmarkEnd w:id="12"/>
    <w:bookmarkEnd w:id="13"/>
    <w:bookmarkEnd w:id="14"/>
    <w:p>
      <w:pPr>
        <w:spacing w:line="420" w:lineRule="exact"/>
        <w:rPr>
          <w:rFonts w:ascii="宋体" w:cs="宋体"/>
          <w:b/>
          <w:bCs/>
          <w:sz w:val="24"/>
        </w:rPr>
      </w:pPr>
      <w:bookmarkStart w:id="15" w:name="_Toc28359007"/>
      <w:bookmarkStart w:id="16" w:name="_Toc35393794"/>
      <w:bookmarkStart w:id="17" w:name="_Toc28359084"/>
      <w:bookmarkStart w:id="18" w:name="_Toc35393625"/>
      <w:bookmarkStart w:id="19" w:name="_Toc528493131"/>
      <w:bookmarkStart w:id="20" w:name="_Toc528493576"/>
      <w:bookmarkStart w:id="21" w:name="_Toc528493164"/>
      <w:bookmarkStart w:id="22" w:name="_Toc528493083"/>
      <w:bookmarkStart w:id="23"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 7 月11日-2022年7 月14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2、递交标书及开标时间：2022年7 月15 日上午9:00；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7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日</w:t>
      </w:r>
      <w:bookmarkEnd w:id="15"/>
      <w:bookmarkEnd w:id="16"/>
      <w:bookmarkEnd w:id="17"/>
      <w:bookmarkEnd w:id="18"/>
    </w:p>
    <w:p>
      <w:pPr>
        <w:pStyle w:val="14"/>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8"/>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8"/>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20"/>
          <w:rFonts w:ascii="宋体" w:hAnsi="宋体" w:cs="宋体"/>
          <w:sz w:val="24"/>
          <w:szCs w:val="24"/>
        </w:rPr>
      </w:pPr>
      <w:r>
        <w:rPr>
          <w:rFonts w:hint="eastAsia" w:ascii="宋体" w:hAnsi="宋体" w:cs="宋体"/>
          <w:b/>
          <w:bCs/>
          <w:sz w:val="24"/>
          <w:szCs w:val="24"/>
        </w:rPr>
        <w:t xml:space="preserve">2. </w:t>
      </w:r>
      <w:r>
        <w:rPr>
          <w:rStyle w:val="2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20"/>
          <w:rFonts w:hint="eastAsia" w:ascii="宋体" w:hAnsi="宋体" w:cs="宋体"/>
          <w:sz w:val="24"/>
          <w:szCs w:val="24"/>
        </w:rPr>
        <w:t>磋商费用</w:t>
      </w:r>
    </w:p>
    <w:p>
      <w:pPr>
        <w:pStyle w:val="8"/>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8"/>
        <w:adjustRightInd w:val="0"/>
        <w:snapToGrid w:val="0"/>
        <w:spacing w:line="500" w:lineRule="exact"/>
        <w:rPr>
          <w:rFonts w:ascii="Cambria" w:hAnsi="宋体" w:cs="宋体"/>
          <w:b/>
          <w:bCs/>
          <w:kern w:val="28"/>
          <w:sz w:val="24"/>
          <w:szCs w:val="24"/>
        </w:rPr>
      </w:pPr>
      <w:r>
        <w:rPr>
          <w:rStyle w:val="20"/>
          <w:rFonts w:hint="eastAsia" w:hAnsi="宋体" w:cs="宋体"/>
          <w:sz w:val="24"/>
          <w:szCs w:val="24"/>
        </w:rPr>
        <w:t>二、磋商文件</w:t>
      </w:r>
      <w:bookmarkEnd w:id="25"/>
      <w:r>
        <w:rPr>
          <w:rStyle w:val="20"/>
          <w:rFonts w:hint="eastAsia" w:hAnsi="宋体" w:cs="宋体"/>
          <w:sz w:val="24"/>
          <w:szCs w:val="24"/>
        </w:rPr>
        <w:t>的澄清与修改</w:t>
      </w:r>
    </w:p>
    <w:p>
      <w:pPr>
        <w:pStyle w:val="8"/>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8"/>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8"/>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8"/>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20"/>
          <w:rFonts w:ascii="宋体" w:hAnsi="宋体" w:cs="宋体"/>
          <w:sz w:val="24"/>
          <w:szCs w:val="24"/>
        </w:rPr>
      </w:pPr>
      <w:bookmarkStart w:id="26" w:name="_Toc528494278"/>
      <w:r>
        <w:rPr>
          <w:rStyle w:val="20"/>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20"/>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20"/>
          <w:rFonts w:ascii="宋体" w:hAnsi="宋体" w:cs="宋体"/>
          <w:sz w:val="24"/>
          <w:szCs w:val="24"/>
        </w:rPr>
      </w:pPr>
      <w:bookmarkStart w:id="27" w:name="_Toc528493084"/>
      <w:bookmarkStart w:id="28" w:name="_Toc528494280"/>
      <w:bookmarkStart w:id="29" w:name="_Toc528493577"/>
      <w:bookmarkStart w:id="30" w:name="_Toc528493132"/>
      <w:bookmarkStart w:id="31" w:name="_Toc528493165"/>
      <w:r>
        <w:rPr>
          <w:rStyle w:val="20"/>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8"/>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8"/>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2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rPr>
          <w:rStyle w:val="20"/>
          <w:rFonts w:ascii="宋体" w:hAnsi="宋体" w:cs="宋体"/>
          <w:sz w:val="24"/>
          <w:szCs w:val="24"/>
        </w:rPr>
      </w:pPr>
      <w:r>
        <w:rPr>
          <w:rFonts w:hint="eastAsia" w:ascii="宋体" w:hAnsi="宋体" w:cs="宋体"/>
          <w:bCs/>
          <w:sz w:val="24"/>
          <w:lang w:val="en-US" w:eastAsia="zh-CN"/>
        </w:rPr>
        <w:t xml:space="preserve">      </w:t>
      </w:r>
      <w:bookmarkStart w:id="32" w:name="_Toc528494284"/>
      <w:r>
        <w:rPr>
          <w:rStyle w:val="20"/>
          <w:rFonts w:hint="eastAsia" w:ascii="宋体" w:hAnsi="宋体" w:cs="宋体"/>
          <w:sz w:val="24"/>
          <w:szCs w:val="24"/>
          <w:lang w:eastAsia="zh-CN"/>
        </w:rPr>
        <w:t>五</w:t>
      </w:r>
      <w:r>
        <w:rPr>
          <w:rStyle w:val="20"/>
          <w:rFonts w:hint="eastAsia" w:ascii="宋体" w:hAnsi="宋体" w:cs="宋体"/>
          <w:sz w:val="24"/>
          <w:szCs w:val="24"/>
        </w:rPr>
        <w:t>、确定成交供应商办法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10"/>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5"/>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94"/>
        <w:gridCol w:w="3643"/>
        <w:gridCol w:w="4623"/>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0320" w:type="dxa"/>
            <w:gridSpan w:val="5"/>
            <w:noWrap w:val="0"/>
            <w:vAlign w:val="center"/>
          </w:tcPr>
          <w:p>
            <w:pPr>
              <w:pStyle w:val="32"/>
              <w:jc w:val="center"/>
              <w:rPr>
                <w:rFonts w:hint="eastAsia"/>
                <w:b/>
                <w:szCs w:val="21"/>
              </w:rPr>
            </w:pPr>
            <w:bookmarkStart w:id="34" w:name="_Toc528493579"/>
            <w:bookmarkStart w:id="35" w:name="_Toc528493086"/>
            <w:bookmarkStart w:id="36" w:name="_Toc528494285"/>
            <w:bookmarkStart w:id="37" w:name="_Toc528493167"/>
            <w:bookmarkStart w:id="38" w:name="_Toc528493134"/>
            <w:r>
              <w:rPr>
                <w:rFonts w:hint="eastAsia"/>
                <w:b/>
                <w:szCs w:val="21"/>
              </w:rPr>
              <w:t>评分项\供应商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jc w:val="center"/>
        </w:trPr>
        <w:tc>
          <w:tcPr>
            <w:tcW w:w="664" w:type="dxa"/>
            <w:noWrap w:val="0"/>
            <w:vAlign w:val="center"/>
          </w:tcPr>
          <w:p>
            <w:pPr>
              <w:pStyle w:val="32"/>
              <w:jc w:val="center"/>
              <w:rPr>
                <w:rFonts w:hint="eastAsia"/>
                <w:b/>
                <w:szCs w:val="21"/>
              </w:rPr>
            </w:pPr>
            <w:r>
              <w:rPr>
                <w:rFonts w:hint="eastAsia"/>
                <w:b/>
                <w:szCs w:val="21"/>
              </w:rPr>
              <w:t>价格</w:t>
            </w:r>
          </w:p>
          <w:p>
            <w:pPr>
              <w:pStyle w:val="32"/>
              <w:jc w:val="center"/>
              <w:rPr>
                <w:b/>
                <w:szCs w:val="21"/>
              </w:rPr>
            </w:pPr>
            <w:r>
              <w:rPr>
                <w:rFonts w:hint="eastAsia"/>
                <w:b/>
                <w:szCs w:val="21"/>
              </w:rPr>
              <w:t>(</w:t>
            </w:r>
            <w:r>
              <w:rPr>
                <w:rFonts w:hint="eastAsia"/>
                <w:b/>
                <w:szCs w:val="21"/>
                <w:lang w:val="en-US" w:eastAsia="zh-CN"/>
              </w:rPr>
              <w:t>30</w:t>
            </w:r>
            <w:r>
              <w:rPr>
                <w:rFonts w:hint="eastAsia"/>
                <w:b/>
                <w:szCs w:val="21"/>
              </w:rPr>
              <w:t>分)</w:t>
            </w:r>
          </w:p>
        </w:tc>
        <w:tc>
          <w:tcPr>
            <w:tcW w:w="894" w:type="dxa"/>
            <w:noWrap w:val="0"/>
            <w:vAlign w:val="top"/>
          </w:tcPr>
          <w:p>
            <w:pPr>
              <w:pStyle w:val="32"/>
              <w:jc w:val="center"/>
              <w:rPr>
                <w:rFonts w:hint="eastAsia"/>
                <w:b/>
                <w:szCs w:val="21"/>
                <w:lang w:eastAsia="zh-CN"/>
              </w:rPr>
            </w:pPr>
          </w:p>
          <w:p>
            <w:pPr>
              <w:pStyle w:val="32"/>
              <w:jc w:val="center"/>
              <w:rPr>
                <w:rFonts w:hint="eastAsia" w:eastAsia="宋体"/>
                <w:b/>
                <w:szCs w:val="21"/>
                <w:lang w:eastAsia="zh-CN"/>
              </w:rPr>
            </w:pPr>
            <w:r>
              <w:rPr>
                <w:rFonts w:hint="eastAsia"/>
                <w:b/>
                <w:szCs w:val="21"/>
                <w:lang w:eastAsia="zh-CN"/>
              </w:rPr>
              <w:t>报价</w:t>
            </w:r>
          </w:p>
        </w:tc>
        <w:tc>
          <w:tcPr>
            <w:tcW w:w="8266" w:type="dxa"/>
            <w:gridSpan w:val="2"/>
            <w:noWrap w:val="0"/>
            <w:vAlign w:val="top"/>
          </w:tcPr>
          <w:p>
            <w:pPr>
              <w:pStyle w:val="32"/>
              <w:rPr>
                <w:rFonts w:hint="eastAsia"/>
                <w:szCs w:val="21"/>
                <w:lang w:val="zh-CN"/>
              </w:rPr>
            </w:pPr>
            <w:r>
              <w:rPr>
                <w:rFonts w:hint="eastAsia"/>
                <w:szCs w:val="21"/>
                <w:lang w:val="zh-CN"/>
              </w:rPr>
              <w:t>价格分采用低价优先法计算，即满足采购文件要求且最后报价最低的供应商的价格为磋商基准价，其价格分为满分。</w:t>
            </w:r>
          </w:p>
          <w:p>
            <w:pPr>
              <w:pStyle w:val="32"/>
              <w:rPr>
                <w:rFonts w:hint="eastAsia"/>
                <w:szCs w:val="21"/>
                <w:lang w:val="zh-CN"/>
              </w:rPr>
            </w:pPr>
            <w:r>
              <w:rPr>
                <w:rFonts w:hint="eastAsia"/>
                <w:szCs w:val="21"/>
              </w:rPr>
              <w:t>其他供应商的价格分按照下列公式计算：磋商报价得分=【磋商基准价／最后磋商报价】×</w:t>
            </w:r>
            <w:r>
              <w:rPr>
                <w:rFonts w:hint="eastAsia"/>
                <w:szCs w:val="21"/>
                <w:lang w:val="en-US" w:eastAsia="zh-CN"/>
              </w:rPr>
              <w:t>30</w:t>
            </w:r>
            <w:r>
              <w:rPr>
                <w:rFonts w:hint="eastAsia"/>
                <w:szCs w:val="21"/>
              </w:rPr>
              <w:t>%×</w:t>
            </w:r>
            <w:r>
              <w:rPr>
                <w:szCs w:val="21"/>
              </w:rPr>
              <w:t>100</w:t>
            </w:r>
            <w:r>
              <w:rPr>
                <w:rFonts w:hint="eastAsia"/>
                <w:szCs w:val="21"/>
              </w:rPr>
              <w:t>（报价得分四舍五入后保留至小数点后2位）。</w:t>
            </w:r>
          </w:p>
        </w:tc>
        <w:tc>
          <w:tcPr>
            <w:tcW w:w="496" w:type="dxa"/>
            <w:noWrap w:val="0"/>
            <w:vAlign w:val="center"/>
          </w:tcPr>
          <w:p>
            <w:pPr>
              <w:pStyle w:val="32"/>
              <w:jc w:val="center"/>
              <w:rPr>
                <w:rFonts w:hint="default" w:eastAsia="宋体"/>
                <w:b/>
                <w:szCs w:val="21"/>
                <w:lang w:val="en-US" w:eastAsia="zh-CN"/>
              </w:rPr>
            </w:pPr>
            <w:r>
              <w:rPr>
                <w:rFonts w:hint="eastAsia"/>
                <w:b/>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664" w:type="dxa"/>
            <w:vMerge w:val="restart"/>
            <w:noWrap w:val="0"/>
            <w:vAlign w:val="center"/>
          </w:tcPr>
          <w:p>
            <w:pPr>
              <w:pStyle w:val="32"/>
              <w:jc w:val="center"/>
              <w:rPr>
                <w:rFonts w:hint="eastAsia"/>
                <w:b/>
                <w:szCs w:val="21"/>
              </w:rPr>
            </w:pPr>
            <w:r>
              <w:rPr>
                <w:rFonts w:hint="eastAsia"/>
                <w:b/>
                <w:szCs w:val="21"/>
              </w:rPr>
              <w:t>商务</w:t>
            </w:r>
          </w:p>
          <w:p>
            <w:pPr>
              <w:pStyle w:val="32"/>
              <w:jc w:val="center"/>
              <w:rPr>
                <w:b/>
                <w:szCs w:val="21"/>
              </w:rPr>
            </w:pPr>
            <w:r>
              <w:rPr>
                <w:rFonts w:hint="eastAsia"/>
                <w:b/>
                <w:szCs w:val="21"/>
                <w:lang w:val="en-US" w:eastAsia="zh-CN"/>
              </w:rPr>
              <w:t>15</w:t>
            </w:r>
            <w:r>
              <w:rPr>
                <w:rFonts w:hint="eastAsia"/>
                <w:b/>
                <w:szCs w:val="21"/>
              </w:rPr>
              <w:t>分)</w:t>
            </w:r>
          </w:p>
        </w:tc>
        <w:tc>
          <w:tcPr>
            <w:tcW w:w="894" w:type="dxa"/>
            <w:noWrap w:val="0"/>
            <w:vAlign w:val="top"/>
          </w:tcPr>
          <w:p>
            <w:pPr>
              <w:pStyle w:val="32"/>
              <w:jc w:val="center"/>
              <w:rPr>
                <w:rFonts w:hint="eastAsia"/>
                <w:b/>
                <w:szCs w:val="21"/>
                <w:lang w:eastAsia="zh-CN"/>
              </w:rPr>
            </w:pPr>
          </w:p>
          <w:p>
            <w:pPr>
              <w:pStyle w:val="32"/>
              <w:jc w:val="center"/>
              <w:rPr>
                <w:rFonts w:hint="eastAsia" w:eastAsia="宋体"/>
                <w:b/>
                <w:szCs w:val="21"/>
                <w:lang w:eastAsia="zh-CN"/>
              </w:rPr>
            </w:pPr>
            <w:r>
              <w:rPr>
                <w:rFonts w:hint="eastAsia"/>
                <w:b/>
                <w:szCs w:val="21"/>
                <w:lang w:eastAsia="zh-CN"/>
              </w:rPr>
              <w:t>资质能力</w:t>
            </w:r>
          </w:p>
        </w:tc>
        <w:tc>
          <w:tcPr>
            <w:tcW w:w="8266" w:type="dxa"/>
            <w:gridSpan w:val="2"/>
            <w:noWrap w:val="0"/>
            <w:vAlign w:val="top"/>
          </w:tcPr>
          <w:p>
            <w:pPr>
              <w:pStyle w:val="32"/>
              <w:numPr>
                <w:ilvl w:val="0"/>
                <w:numId w:val="2"/>
              </w:numPr>
              <w:rPr>
                <w:rFonts w:hint="eastAsia"/>
                <w:b w:val="0"/>
                <w:bCs/>
                <w:szCs w:val="21"/>
                <w:lang w:val="zh-CN"/>
              </w:rPr>
            </w:pPr>
            <w:r>
              <w:rPr>
                <w:rFonts w:hint="eastAsia"/>
                <w:b w:val="0"/>
                <w:bCs/>
                <w:szCs w:val="21"/>
                <w:lang w:val="zh-CN"/>
              </w:rPr>
              <w:t xml:space="preserve">质量管理体系认证证书 2.信息安全管理体系认证证书 </w:t>
            </w:r>
            <w:r>
              <w:rPr>
                <w:rFonts w:hint="eastAsia"/>
                <w:b w:val="0"/>
                <w:bCs/>
                <w:szCs w:val="21"/>
                <w:lang w:val="en-US" w:eastAsia="zh-CN"/>
              </w:rPr>
              <w:t>3</w:t>
            </w:r>
            <w:r>
              <w:rPr>
                <w:rFonts w:hint="eastAsia"/>
                <w:b w:val="0"/>
                <w:bCs/>
                <w:szCs w:val="21"/>
                <w:lang w:val="zh-CN"/>
              </w:rPr>
              <w:t xml:space="preserve">.信息技术（IT）服务管理体系认证证书 </w:t>
            </w:r>
          </w:p>
          <w:p>
            <w:pPr>
              <w:pStyle w:val="32"/>
              <w:numPr>
                <w:ilvl w:val="0"/>
                <w:numId w:val="0"/>
              </w:numPr>
              <w:rPr>
                <w:rFonts w:hint="eastAsia"/>
                <w:b w:val="0"/>
                <w:bCs/>
                <w:szCs w:val="21"/>
                <w:lang w:val="zh-CN"/>
              </w:rPr>
            </w:pPr>
            <w:r>
              <w:rPr>
                <w:rFonts w:hint="eastAsia"/>
                <w:b w:val="0"/>
                <w:bCs/>
                <w:szCs w:val="21"/>
                <w:lang w:val="zh-CN"/>
              </w:rPr>
              <w:t xml:space="preserve">以上 </w:t>
            </w:r>
            <w:r>
              <w:rPr>
                <w:rFonts w:hint="eastAsia"/>
                <w:b w:val="0"/>
                <w:bCs/>
                <w:szCs w:val="21"/>
                <w:lang w:val="en-US" w:eastAsia="zh-CN"/>
              </w:rPr>
              <w:t>1</w:t>
            </w:r>
            <w:r>
              <w:rPr>
                <w:rFonts w:hint="eastAsia"/>
                <w:b w:val="0"/>
                <w:bCs/>
                <w:szCs w:val="21"/>
                <w:lang w:val="zh-CN"/>
              </w:rPr>
              <w:t xml:space="preserve"> 个证书供应商每有 1 个得 </w:t>
            </w:r>
            <w:r>
              <w:rPr>
                <w:rFonts w:hint="eastAsia"/>
                <w:b w:val="0"/>
                <w:bCs/>
                <w:szCs w:val="21"/>
                <w:lang w:val="en-US" w:eastAsia="zh-CN"/>
              </w:rPr>
              <w:t>1</w:t>
            </w:r>
            <w:r>
              <w:rPr>
                <w:rFonts w:hint="eastAsia"/>
                <w:b w:val="0"/>
                <w:bCs/>
                <w:szCs w:val="21"/>
                <w:lang w:val="zh-CN"/>
              </w:rPr>
              <w:t xml:space="preserve">分，满分 </w:t>
            </w:r>
            <w:r>
              <w:rPr>
                <w:rFonts w:hint="eastAsia"/>
                <w:b w:val="0"/>
                <w:bCs/>
                <w:szCs w:val="21"/>
                <w:lang w:val="en-US" w:eastAsia="zh-CN"/>
              </w:rPr>
              <w:t>3</w:t>
            </w:r>
            <w:r>
              <w:rPr>
                <w:rFonts w:hint="eastAsia"/>
                <w:b w:val="0"/>
                <w:bCs/>
                <w:szCs w:val="21"/>
                <w:lang w:val="zh-CN"/>
              </w:rPr>
              <w:t>分。</w:t>
            </w:r>
          </w:p>
          <w:p>
            <w:pPr>
              <w:pStyle w:val="32"/>
              <w:numPr>
                <w:ilvl w:val="0"/>
                <w:numId w:val="0"/>
              </w:numPr>
              <w:rPr>
                <w:b/>
                <w:szCs w:val="21"/>
                <w:lang w:val="zh-CN"/>
              </w:rPr>
            </w:pPr>
            <w:r>
              <w:rPr>
                <w:rFonts w:hint="eastAsia"/>
                <w:b/>
                <w:kern w:val="0"/>
                <w:szCs w:val="21"/>
              </w:rPr>
              <w:t>（提供</w:t>
            </w:r>
            <w:r>
              <w:rPr>
                <w:rFonts w:hint="eastAsia"/>
                <w:b/>
                <w:kern w:val="0"/>
                <w:szCs w:val="21"/>
                <w:lang w:eastAsia="zh-CN"/>
              </w:rPr>
              <w:t>证书复印件并加盖公章，未提供不得分</w:t>
            </w:r>
            <w:r>
              <w:rPr>
                <w:rFonts w:hint="eastAsia"/>
                <w:b/>
                <w:kern w:val="0"/>
                <w:szCs w:val="21"/>
              </w:rPr>
              <w:t>）</w:t>
            </w:r>
          </w:p>
        </w:tc>
        <w:tc>
          <w:tcPr>
            <w:tcW w:w="496" w:type="dxa"/>
            <w:noWrap w:val="0"/>
            <w:vAlign w:val="center"/>
          </w:tcPr>
          <w:p>
            <w:pPr>
              <w:pStyle w:val="32"/>
              <w:jc w:val="center"/>
              <w:rPr>
                <w:rFonts w:hint="eastAsia" w:eastAsia="宋体"/>
                <w:b/>
                <w:szCs w:val="21"/>
                <w:lang w:eastAsia="zh-CN"/>
              </w:rPr>
            </w:pPr>
            <w:r>
              <w:rPr>
                <w:rFonts w:hint="eastAsia"/>
                <w:b/>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664" w:type="dxa"/>
            <w:vMerge w:val="continue"/>
            <w:noWrap w:val="0"/>
            <w:vAlign w:val="center"/>
          </w:tcPr>
          <w:p>
            <w:pPr>
              <w:pStyle w:val="32"/>
              <w:jc w:val="center"/>
              <w:rPr>
                <w:b/>
                <w:szCs w:val="21"/>
              </w:rPr>
            </w:pPr>
          </w:p>
        </w:tc>
        <w:tc>
          <w:tcPr>
            <w:tcW w:w="894" w:type="dxa"/>
            <w:noWrap w:val="0"/>
            <w:vAlign w:val="top"/>
          </w:tcPr>
          <w:p>
            <w:pPr>
              <w:pStyle w:val="32"/>
              <w:jc w:val="center"/>
              <w:rPr>
                <w:rFonts w:hint="eastAsia" w:eastAsia="宋体"/>
                <w:b/>
                <w:szCs w:val="21"/>
                <w:lang w:eastAsia="zh-CN"/>
              </w:rPr>
            </w:pPr>
            <w:r>
              <w:rPr>
                <w:rFonts w:hint="eastAsia"/>
                <w:b/>
                <w:szCs w:val="21"/>
                <w:lang w:eastAsia="zh-CN"/>
              </w:rPr>
              <w:t>类似业绩</w:t>
            </w:r>
          </w:p>
        </w:tc>
        <w:tc>
          <w:tcPr>
            <w:tcW w:w="8266" w:type="dxa"/>
            <w:gridSpan w:val="2"/>
            <w:noWrap w:val="0"/>
            <w:vAlign w:val="top"/>
          </w:tcPr>
          <w:p>
            <w:pPr>
              <w:pStyle w:val="32"/>
              <w:rPr>
                <w:rFonts w:hint="eastAsia"/>
                <w:kern w:val="0"/>
                <w:szCs w:val="21"/>
              </w:rPr>
            </w:pPr>
            <w:r>
              <w:rPr>
                <w:rFonts w:hint="eastAsia"/>
                <w:kern w:val="0"/>
                <w:szCs w:val="21"/>
              </w:rPr>
              <w:t>201</w:t>
            </w:r>
            <w:r>
              <w:rPr>
                <w:rFonts w:hint="eastAsia"/>
                <w:kern w:val="0"/>
                <w:szCs w:val="21"/>
                <w:lang w:val="en-US" w:eastAsia="zh-CN"/>
              </w:rPr>
              <w:t>9</w:t>
            </w:r>
            <w:r>
              <w:rPr>
                <w:rFonts w:hint="eastAsia"/>
                <w:kern w:val="0"/>
                <w:szCs w:val="21"/>
              </w:rPr>
              <w:t>年</w:t>
            </w:r>
            <w:r>
              <w:rPr>
                <w:rFonts w:hint="eastAsia"/>
                <w:kern w:val="0"/>
                <w:szCs w:val="21"/>
                <w:lang w:val="en-US" w:eastAsia="zh-CN"/>
              </w:rPr>
              <w:t>1月</w:t>
            </w:r>
            <w:r>
              <w:rPr>
                <w:rFonts w:hint="eastAsia"/>
                <w:kern w:val="0"/>
                <w:szCs w:val="21"/>
              </w:rPr>
              <w:t>至今</w:t>
            </w:r>
            <w:r>
              <w:rPr>
                <w:rFonts w:hint="eastAsia"/>
                <w:kern w:val="0"/>
                <w:szCs w:val="21"/>
                <w:lang w:eastAsia="zh-CN"/>
              </w:rPr>
              <w:t>供应商</w:t>
            </w:r>
            <w:r>
              <w:rPr>
                <w:rFonts w:hint="eastAsia"/>
                <w:kern w:val="0"/>
                <w:szCs w:val="21"/>
              </w:rPr>
              <w:t xml:space="preserve">类似项目业绩，每提供 1 </w:t>
            </w:r>
            <w:r>
              <w:rPr>
                <w:rFonts w:hint="eastAsia"/>
                <w:kern w:val="0"/>
                <w:szCs w:val="21"/>
                <w:highlight w:val="none"/>
              </w:rPr>
              <w:t xml:space="preserve">项得 </w:t>
            </w:r>
            <w:r>
              <w:rPr>
                <w:rFonts w:hint="eastAsia"/>
                <w:kern w:val="0"/>
                <w:szCs w:val="21"/>
                <w:highlight w:val="none"/>
                <w:lang w:val="en-US" w:eastAsia="zh-CN"/>
              </w:rPr>
              <w:t>2</w:t>
            </w:r>
            <w:r>
              <w:rPr>
                <w:rFonts w:hint="eastAsia"/>
                <w:kern w:val="0"/>
                <w:szCs w:val="21"/>
                <w:highlight w:val="none"/>
              </w:rPr>
              <w:t>分，满分</w:t>
            </w:r>
            <w:r>
              <w:rPr>
                <w:rFonts w:hint="eastAsia"/>
                <w:kern w:val="0"/>
                <w:szCs w:val="21"/>
                <w:highlight w:val="none"/>
                <w:lang w:val="en-US" w:eastAsia="zh-CN"/>
              </w:rPr>
              <w:t>6</w:t>
            </w:r>
            <w:r>
              <w:rPr>
                <w:rFonts w:hint="eastAsia"/>
                <w:kern w:val="0"/>
                <w:szCs w:val="21"/>
                <w:highlight w:val="none"/>
              </w:rPr>
              <w:t>分。</w:t>
            </w:r>
          </w:p>
          <w:p>
            <w:pPr>
              <w:pStyle w:val="32"/>
              <w:rPr>
                <w:b/>
                <w:szCs w:val="21"/>
              </w:rPr>
            </w:pPr>
            <w:r>
              <w:rPr>
                <w:rFonts w:hint="eastAsia"/>
                <w:b/>
                <w:kern w:val="0"/>
                <w:szCs w:val="21"/>
              </w:rPr>
              <w:t>（提供合同或中标通知书</w:t>
            </w:r>
            <w:r>
              <w:rPr>
                <w:rFonts w:hint="eastAsia"/>
                <w:b/>
                <w:kern w:val="0"/>
                <w:szCs w:val="21"/>
                <w:lang w:eastAsia="zh-CN"/>
              </w:rPr>
              <w:t>复印件并加盖公章，未提供不得分</w:t>
            </w:r>
            <w:r>
              <w:rPr>
                <w:rFonts w:hint="eastAsia"/>
                <w:b/>
                <w:kern w:val="0"/>
                <w:szCs w:val="21"/>
              </w:rPr>
              <w:t>）</w:t>
            </w:r>
          </w:p>
        </w:tc>
        <w:tc>
          <w:tcPr>
            <w:tcW w:w="496" w:type="dxa"/>
            <w:noWrap w:val="0"/>
            <w:vAlign w:val="center"/>
          </w:tcPr>
          <w:p>
            <w:pPr>
              <w:pStyle w:val="32"/>
              <w:jc w:val="center"/>
              <w:rPr>
                <w:rFonts w:hint="default" w:eastAsia="宋体"/>
                <w:b/>
                <w:szCs w:val="21"/>
                <w:lang w:val="en-US" w:eastAsia="zh-CN"/>
              </w:rPr>
            </w:pPr>
            <w:r>
              <w:rPr>
                <w:rFonts w:hint="eastAsia"/>
                <w:b/>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blHeader/>
          <w:jc w:val="center"/>
        </w:trPr>
        <w:tc>
          <w:tcPr>
            <w:tcW w:w="664" w:type="dxa"/>
            <w:vMerge w:val="continue"/>
            <w:noWrap w:val="0"/>
            <w:vAlign w:val="center"/>
          </w:tcPr>
          <w:p>
            <w:pPr>
              <w:pStyle w:val="32"/>
              <w:jc w:val="center"/>
              <w:rPr>
                <w:b/>
                <w:szCs w:val="21"/>
              </w:rPr>
            </w:pPr>
          </w:p>
        </w:tc>
        <w:tc>
          <w:tcPr>
            <w:tcW w:w="894" w:type="dxa"/>
            <w:noWrap w:val="0"/>
            <w:vAlign w:val="center"/>
          </w:tcPr>
          <w:p>
            <w:pPr>
              <w:pStyle w:val="32"/>
              <w:jc w:val="center"/>
              <w:rPr>
                <w:rFonts w:hint="eastAsia" w:eastAsia="宋体"/>
                <w:b/>
                <w:szCs w:val="21"/>
                <w:lang w:eastAsia="zh-CN"/>
              </w:rPr>
            </w:pPr>
            <w:r>
              <w:rPr>
                <w:rFonts w:hint="eastAsia"/>
                <w:b/>
                <w:szCs w:val="21"/>
                <w:lang w:eastAsia="zh-CN"/>
              </w:rPr>
              <w:t>质保期</w:t>
            </w:r>
          </w:p>
        </w:tc>
        <w:tc>
          <w:tcPr>
            <w:tcW w:w="8266" w:type="dxa"/>
            <w:gridSpan w:val="2"/>
            <w:noWrap w:val="0"/>
            <w:vAlign w:val="center"/>
          </w:tcPr>
          <w:p>
            <w:pPr>
              <w:pStyle w:val="32"/>
              <w:rPr>
                <w:b/>
                <w:szCs w:val="21"/>
              </w:rPr>
            </w:pPr>
            <w:r>
              <w:rPr>
                <w:rFonts w:hint="eastAsia" w:ascii="宋体" w:hAnsi="宋体"/>
                <w:sz w:val="24"/>
              </w:rPr>
              <w:t>投标人对所投产品质保在满足</w:t>
            </w:r>
            <w:r>
              <w:rPr>
                <w:rFonts w:hint="eastAsia" w:ascii="宋体" w:hAnsi="宋体"/>
                <w:sz w:val="24"/>
                <w:lang w:val="en-US" w:eastAsia="zh-CN"/>
              </w:rPr>
              <w:t>1</w:t>
            </w:r>
            <w:r>
              <w:rPr>
                <w:rFonts w:hint="eastAsia" w:ascii="宋体" w:hAnsi="宋体"/>
                <w:sz w:val="24"/>
              </w:rPr>
              <w:t>年质保的基础上，每增加1年免费质保加2分，最高得4分。</w:t>
            </w:r>
          </w:p>
        </w:tc>
        <w:tc>
          <w:tcPr>
            <w:tcW w:w="496" w:type="dxa"/>
            <w:noWrap w:val="0"/>
            <w:vAlign w:val="center"/>
          </w:tcPr>
          <w:p>
            <w:pPr>
              <w:pStyle w:val="32"/>
              <w:jc w:val="center"/>
              <w:rPr>
                <w:rFonts w:hint="eastAsia" w:eastAsia="宋体"/>
                <w:b/>
                <w:szCs w:val="21"/>
                <w:lang w:val="en-US" w:eastAsia="zh-CN"/>
              </w:rPr>
            </w:pPr>
            <w:r>
              <w:rPr>
                <w:rFonts w:hint="eastAsia"/>
                <w:b/>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664" w:type="dxa"/>
            <w:vMerge w:val="continue"/>
            <w:noWrap w:val="0"/>
            <w:vAlign w:val="center"/>
          </w:tcPr>
          <w:p>
            <w:pPr>
              <w:pStyle w:val="32"/>
              <w:jc w:val="center"/>
              <w:rPr>
                <w:b/>
                <w:szCs w:val="21"/>
              </w:rPr>
            </w:pPr>
          </w:p>
        </w:tc>
        <w:tc>
          <w:tcPr>
            <w:tcW w:w="894" w:type="dxa"/>
            <w:noWrap w:val="0"/>
            <w:vAlign w:val="top"/>
          </w:tcPr>
          <w:p>
            <w:pPr>
              <w:pStyle w:val="32"/>
              <w:jc w:val="center"/>
              <w:rPr>
                <w:rFonts w:hint="eastAsia" w:eastAsia="宋体"/>
                <w:b/>
                <w:szCs w:val="21"/>
                <w:lang w:eastAsia="zh-CN"/>
              </w:rPr>
            </w:pPr>
            <w:r>
              <w:rPr>
                <w:rFonts w:hint="eastAsia"/>
                <w:b/>
                <w:szCs w:val="21"/>
                <w:lang w:eastAsia="zh-CN"/>
              </w:rPr>
              <w:t>人员证件</w:t>
            </w:r>
          </w:p>
        </w:tc>
        <w:tc>
          <w:tcPr>
            <w:tcW w:w="8266" w:type="dxa"/>
            <w:gridSpan w:val="2"/>
            <w:noWrap w:val="0"/>
            <w:vAlign w:val="top"/>
          </w:tcPr>
          <w:p>
            <w:pPr>
              <w:pStyle w:val="32"/>
              <w:ind w:firstLine="840" w:firstLineChars="400"/>
              <w:rPr>
                <w:rFonts w:hint="default" w:eastAsia="宋体"/>
                <w:lang w:val="en-US" w:eastAsia="zh-CN"/>
              </w:rPr>
            </w:pPr>
            <w:r>
              <w:rPr>
                <w:rFonts w:hint="eastAsia"/>
                <w:lang w:eastAsia="zh-CN"/>
              </w:rPr>
              <w:t>具有安防系统工程师证件，每提供一个得</w:t>
            </w:r>
            <w:r>
              <w:rPr>
                <w:rFonts w:hint="eastAsia"/>
                <w:lang w:val="en-US" w:eastAsia="zh-CN"/>
              </w:rPr>
              <w:t>1分，最高得2分</w:t>
            </w:r>
          </w:p>
        </w:tc>
        <w:tc>
          <w:tcPr>
            <w:tcW w:w="496" w:type="dxa"/>
            <w:noWrap w:val="0"/>
            <w:vAlign w:val="center"/>
          </w:tcPr>
          <w:p>
            <w:pPr>
              <w:pStyle w:val="32"/>
              <w:jc w:val="center"/>
              <w:rPr>
                <w:rFonts w:hint="eastAsia" w:eastAsia="宋体"/>
                <w:b/>
                <w:szCs w:val="21"/>
                <w:lang w:val="en-US" w:eastAsia="zh-CN"/>
              </w:rPr>
            </w:pPr>
            <w:r>
              <w:rPr>
                <w:rFonts w:hint="eastAsia"/>
                <w:b/>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blHeader/>
          <w:jc w:val="center"/>
        </w:trPr>
        <w:tc>
          <w:tcPr>
            <w:tcW w:w="664" w:type="dxa"/>
            <w:vMerge w:val="restart"/>
            <w:noWrap w:val="0"/>
            <w:vAlign w:val="center"/>
          </w:tcPr>
          <w:p>
            <w:pPr>
              <w:pStyle w:val="32"/>
              <w:jc w:val="center"/>
              <w:rPr>
                <w:b/>
                <w:szCs w:val="21"/>
                <w:highlight w:val="none"/>
              </w:rPr>
            </w:pPr>
            <w:r>
              <w:rPr>
                <w:rFonts w:hint="eastAsia"/>
                <w:b/>
                <w:szCs w:val="21"/>
                <w:highlight w:val="none"/>
              </w:rPr>
              <w:t>技术 (</w:t>
            </w:r>
            <w:r>
              <w:rPr>
                <w:rFonts w:hint="eastAsia"/>
                <w:b/>
                <w:szCs w:val="21"/>
                <w:highlight w:val="none"/>
                <w:lang w:val="en-US" w:eastAsia="zh-CN"/>
              </w:rPr>
              <w:t>55</w:t>
            </w:r>
            <w:r>
              <w:rPr>
                <w:rFonts w:hint="eastAsia"/>
                <w:b/>
                <w:szCs w:val="21"/>
                <w:highlight w:val="none"/>
              </w:rPr>
              <w:t>分)</w:t>
            </w:r>
          </w:p>
        </w:tc>
        <w:tc>
          <w:tcPr>
            <w:tcW w:w="894" w:type="dxa"/>
            <w:noWrap w:val="0"/>
            <w:vAlign w:val="center"/>
          </w:tcPr>
          <w:p>
            <w:pPr>
              <w:pStyle w:val="32"/>
              <w:jc w:val="center"/>
              <w:rPr>
                <w:rFonts w:hint="eastAsia" w:eastAsia="宋体"/>
                <w:b/>
                <w:szCs w:val="21"/>
                <w:highlight w:val="none"/>
                <w:lang w:eastAsia="zh-CN"/>
              </w:rPr>
            </w:pPr>
            <w:r>
              <w:rPr>
                <w:rFonts w:hint="eastAsia"/>
                <w:b/>
                <w:szCs w:val="21"/>
                <w:highlight w:val="none"/>
                <w:lang w:eastAsia="zh-CN"/>
              </w:rPr>
              <w:t>技术参数</w:t>
            </w:r>
          </w:p>
        </w:tc>
        <w:tc>
          <w:tcPr>
            <w:tcW w:w="8266" w:type="dxa"/>
            <w:gridSpan w:val="2"/>
            <w:noWrap w:val="0"/>
            <w:vAlign w:val="center"/>
          </w:tcPr>
          <w:p>
            <w:pPr>
              <w:spacing w:beforeLines="0" w:afterLines="0" w:line="360" w:lineRule="exact"/>
              <w:textAlignment w:val="center"/>
              <w:rPr>
                <w:rFonts w:hint="default" w:ascii="宋体" w:hAnsi="宋体" w:eastAsia="宋体" w:cs="宋体"/>
                <w:i w:val="0"/>
                <w:color w:val="000000"/>
                <w:kern w:val="0"/>
                <w:sz w:val="20"/>
                <w:szCs w:val="20"/>
                <w:highlight w:val="none"/>
                <w:u w:val="none"/>
                <w:lang w:val="en-US" w:eastAsia="zh-CN" w:bidi="ar"/>
              </w:rPr>
            </w:pPr>
            <w:r>
              <w:rPr>
                <w:rFonts w:hint="default" w:ascii="宋体" w:hAnsi="宋体" w:eastAsia="宋体" w:cs="Times New Roman"/>
                <w:kern w:val="2"/>
                <w:sz w:val="24"/>
                <w:szCs w:val="20"/>
                <w:lang w:val="en-US" w:eastAsia="zh-CN" w:bidi="ar-SA"/>
              </w:rPr>
              <w:t>技术要求全部满足的得</w:t>
            </w:r>
            <w:r>
              <w:rPr>
                <w:rFonts w:hint="eastAsia" w:ascii="宋体" w:hAnsi="宋体" w:eastAsia="宋体" w:cs="Times New Roman"/>
                <w:kern w:val="2"/>
                <w:sz w:val="24"/>
                <w:szCs w:val="20"/>
                <w:lang w:val="en-US" w:eastAsia="zh-CN" w:bidi="ar-SA"/>
              </w:rPr>
              <w:t>30</w:t>
            </w:r>
            <w:r>
              <w:rPr>
                <w:rFonts w:hint="default" w:ascii="宋体" w:hAnsi="宋体" w:eastAsia="宋体" w:cs="Times New Roman"/>
                <w:kern w:val="2"/>
                <w:sz w:val="24"/>
                <w:szCs w:val="20"/>
                <w:lang w:val="en-US" w:eastAsia="zh-CN" w:bidi="ar-SA"/>
              </w:rPr>
              <w:t>分。参数中有带“★”条款为重要满足项，如有一项负偏离，扣</w:t>
            </w:r>
            <w:r>
              <w:rPr>
                <w:rFonts w:hint="eastAsia" w:ascii="宋体" w:hAnsi="宋体" w:eastAsia="宋体" w:cs="Times New Roman"/>
                <w:kern w:val="2"/>
                <w:sz w:val="24"/>
                <w:szCs w:val="20"/>
                <w:lang w:val="en-US" w:eastAsia="zh-CN" w:bidi="ar-SA"/>
              </w:rPr>
              <w:t>5</w:t>
            </w:r>
            <w:r>
              <w:rPr>
                <w:rFonts w:hint="default" w:ascii="宋体" w:hAnsi="宋体" w:eastAsia="宋体" w:cs="Times New Roman"/>
                <w:kern w:val="2"/>
                <w:sz w:val="24"/>
                <w:szCs w:val="20"/>
                <w:lang w:val="en-US" w:eastAsia="zh-CN" w:bidi="ar-SA"/>
              </w:rPr>
              <w:t>分；一般技术条款（非“★”条款）每负偏离一项扣</w:t>
            </w:r>
            <w:r>
              <w:rPr>
                <w:rFonts w:hint="eastAsia" w:ascii="宋体" w:hAnsi="宋体" w:eastAsia="宋体" w:cs="Times New Roman"/>
                <w:kern w:val="2"/>
                <w:sz w:val="24"/>
                <w:szCs w:val="20"/>
                <w:lang w:val="en-US" w:eastAsia="zh-CN" w:bidi="ar-SA"/>
              </w:rPr>
              <w:t>3</w:t>
            </w:r>
            <w:r>
              <w:rPr>
                <w:rFonts w:hint="default" w:ascii="宋体" w:hAnsi="宋体" w:eastAsia="宋体" w:cs="Times New Roman"/>
                <w:kern w:val="2"/>
                <w:sz w:val="24"/>
                <w:szCs w:val="20"/>
                <w:lang w:val="en-US" w:eastAsia="zh-CN" w:bidi="ar-SA"/>
              </w:rPr>
              <w:t>分</w:t>
            </w:r>
            <w:r>
              <w:rPr>
                <w:rFonts w:hint="eastAsia" w:ascii="宋体" w:hAnsi="宋体" w:eastAsia="宋体" w:cs="Times New Roman"/>
                <w:kern w:val="2"/>
                <w:sz w:val="24"/>
                <w:szCs w:val="20"/>
                <w:lang w:val="en-US" w:eastAsia="zh-CN" w:bidi="ar-SA"/>
              </w:rPr>
              <w:t>；扣完为止</w:t>
            </w:r>
            <w:r>
              <w:rPr>
                <w:rFonts w:hint="default" w:ascii="宋体" w:hAnsi="宋体" w:eastAsia="宋体" w:cs="Times New Roman"/>
                <w:kern w:val="2"/>
                <w:sz w:val="24"/>
                <w:szCs w:val="20"/>
                <w:lang w:val="en-US" w:eastAsia="zh-CN" w:bidi="ar-SA"/>
              </w:rPr>
              <w:t>。</w:t>
            </w:r>
          </w:p>
        </w:tc>
        <w:tc>
          <w:tcPr>
            <w:tcW w:w="496" w:type="dxa"/>
            <w:noWrap w:val="0"/>
            <w:vAlign w:val="center"/>
          </w:tcPr>
          <w:p>
            <w:pPr>
              <w:pStyle w:val="32"/>
              <w:jc w:val="both"/>
              <w:rPr>
                <w:rFonts w:hint="default"/>
                <w:b/>
                <w:szCs w:val="21"/>
                <w:lang w:val="en-US"/>
              </w:rPr>
            </w:pPr>
            <w:r>
              <w:rPr>
                <w:rFonts w:hint="eastAsia"/>
                <w:b/>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blHeader/>
          <w:jc w:val="center"/>
        </w:trPr>
        <w:tc>
          <w:tcPr>
            <w:tcW w:w="664" w:type="dxa"/>
            <w:vMerge w:val="continue"/>
            <w:noWrap w:val="0"/>
            <w:vAlign w:val="center"/>
          </w:tcPr>
          <w:p>
            <w:pPr>
              <w:pStyle w:val="32"/>
              <w:jc w:val="center"/>
              <w:rPr>
                <w:rFonts w:hint="eastAsia"/>
                <w:b/>
                <w:szCs w:val="21"/>
                <w:highlight w:val="none"/>
              </w:rPr>
            </w:pPr>
          </w:p>
        </w:tc>
        <w:tc>
          <w:tcPr>
            <w:tcW w:w="894" w:type="dxa"/>
            <w:noWrap w:val="0"/>
            <w:vAlign w:val="center"/>
          </w:tcPr>
          <w:p>
            <w:pPr>
              <w:pStyle w:val="32"/>
              <w:jc w:val="center"/>
              <w:rPr>
                <w:rFonts w:hint="eastAsia"/>
                <w:b/>
                <w:szCs w:val="21"/>
                <w:highlight w:val="none"/>
                <w:lang w:eastAsia="zh-CN"/>
              </w:rPr>
            </w:pPr>
            <w:r>
              <w:rPr>
                <w:rFonts w:hint="eastAsia"/>
                <w:b/>
                <w:szCs w:val="21"/>
                <w:highlight w:val="none"/>
                <w:lang w:eastAsia="zh-CN"/>
              </w:rPr>
              <w:t>设备性能</w:t>
            </w:r>
          </w:p>
        </w:tc>
        <w:tc>
          <w:tcPr>
            <w:tcW w:w="8266" w:type="dxa"/>
            <w:gridSpan w:val="2"/>
            <w:noWrap w:val="0"/>
            <w:vAlign w:val="center"/>
          </w:tcPr>
          <w:p>
            <w:pPr>
              <w:spacing w:beforeLines="0" w:afterLines="0" w:line="360" w:lineRule="exact"/>
              <w:textAlignment w:val="center"/>
              <w:rPr>
                <w:rFonts w:hint="default" w:ascii="宋体" w:hAnsi="宋体" w:cs="宋体"/>
                <w:color w:val="auto"/>
                <w:sz w:val="24"/>
                <w:szCs w:val="24"/>
                <w:lang w:bidi="ar"/>
              </w:rPr>
            </w:pPr>
            <w:r>
              <w:rPr>
                <w:rFonts w:hint="default" w:ascii="宋体" w:hAnsi="宋体" w:cs="宋体"/>
                <w:color w:val="auto"/>
                <w:sz w:val="24"/>
                <w:szCs w:val="24"/>
                <w:lang w:bidi="ar"/>
              </w:rPr>
              <w:t>根据所投产品的功能性和实用性进行评分：</w:t>
            </w:r>
          </w:p>
          <w:p>
            <w:pPr>
              <w:spacing w:beforeLines="0" w:afterLines="0" w:line="360" w:lineRule="exact"/>
              <w:textAlignment w:val="center"/>
              <w:rPr>
                <w:rFonts w:hint="default" w:ascii="宋体" w:hAnsi="宋体" w:cs="宋体"/>
                <w:color w:val="auto"/>
                <w:sz w:val="24"/>
                <w:szCs w:val="24"/>
                <w:lang w:bidi="ar"/>
              </w:rPr>
            </w:pPr>
            <w:r>
              <w:rPr>
                <w:rFonts w:hint="default" w:ascii="宋体" w:hAnsi="宋体" w:cs="宋体"/>
                <w:color w:val="auto"/>
                <w:sz w:val="24"/>
                <w:szCs w:val="24"/>
                <w:lang w:bidi="ar"/>
              </w:rPr>
              <w:t>1)产品选型合理、功能齐全和实用性强得</w:t>
            </w:r>
            <w:r>
              <w:rPr>
                <w:rFonts w:hint="eastAsia" w:ascii="宋体" w:hAnsi="宋体" w:cs="宋体"/>
                <w:color w:val="auto"/>
                <w:sz w:val="24"/>
                <w:szCs w:val="24"/>
                <w:lang w:val="en-US" w:eastAsia="zh-CN" w:bidi="ar"/>
              </w:rPr>
              <w:t>5</w:t>
            </w:r>
            <w:r>
              <w:rPr>
                <w:rFonts w:hint="default" w:ascii="宋体" w:hAnsi="宋体" w:cs="宋体"/>
                <w:color w:val="auto"/>
                <w:sz w:val="24"/>
                <w:szCs w:val="24"/>
                <w:lang w:bidi="ar"/>
              </w:rPr>
              <w:t xml:space="preserve">分； </w:t>
            </w:r>
          </w:p>
          <w:p>
            <w:pPr>
              <w:spacing w:beforeLines="0" w:afterLines="0" w:line="360" w:lineRule="exact"/>
              <w:textAlignment w:val="center"/>
              <w:rPr>
                <w:rFonts w:hint="default" w:ascii="宋体" w:hAnsi="宋体" w:cs="宋体"/>
                <w:color w:val="auto"/>
                <w:sz w:val="24"/>
                <w:szCs w:val="24"/>
                <w:lang w:bidi="ar"/>
              </w:rPr>
            </w:pPr>
            <w:r>
              <w:rPr>
                <w:rFonts w:hint="default" w:ascii="宋体" w:hAnsi="宋体" w:cs="宋体"/>
                <w:color w:val="auto"/>
                <w:sz w:val="24"/>
                <w:szCs w:val="24"/>
                <w:lang w:bidi="ar"/>
              </w:rPr>
              <w:t>2)产品选型较合理、功能配置和实用性符合项目需求得</w:t>
            </w:r>
            <w:r>
              <w:rPr>
                <w:rFonts w:hint="eastAsia" w:ascii="宋体" w:hAnsi="宋体" w:cs="宋体"/>
                <w:color w:val="auto"/>
                <w:sz w:val="24"/>
                <w:szCs w:val="24"/>
                <w:lang w:val="en-US" w:eastAsia="zh-CN" w:bidi="ar"/>
              </w:rPr>
              <w:t>3</w:t>
            </w:r>
            <w:r>
              <w:rPr>
                <w:rFonts w:hint="default" w:ascii="宋体" w:hAnsi="宋体" w:cs="宋体"/>
                <w:color w:val="auto"/>
                <w:sz w:val="24"/>
                <w:szCs w:val="24"/>
                <w:lang w:bidi="ar"/>
              </w:rPr>
              <w:t>分；</w:t>
            </w:r>
          </w:p>
          <w:p>
            <w:pPr>
              <w:spacing w:beforeLines="0" w:afterLines="0" w:line="360" w:lineRule="exact"/>
              <w:textAlignment w:val="center"/>
              <w:rPr>
                <w:rFonts w:hint="default" w:ascii="宋体" w:hAnsi="宋体" w:cs="宋体"/>
                <w:color w:val="auto"/>
                <w:sz w:val="24"/>
                <w:szCs w:val="24"/>
                <w:lang w:bidi="ar"/>
              </w:rPr>
            </w:pPr>
            <w:r>
              <w:rPr>
                <w:rFonts w:hint="default" w:ascii="宋体" w:hAnsi="宋体" w:cs="宋体"/>
                <w:color w:val="auto"/>
                <w:sz w:val="24"/>
                <w:szCs w:val="24"/>
                <w:lang w:bidi="ar"/>
              </w:rPr>
              <w:t>3)产品选型部分符合项目需求得</w:t>
            </w:r>
            <w:r>
              <w:rPr>
                <w:rFonts w:hint="eastAsia" w:ascii="宋体" w:hAnsi="宋体" w:cs="宋体"/>
                <w:color w:val="auto"/>
                <w:sz w:val="24"/>
                <w:szCs w:val="24"/>
                <w:lang w:val="en-US" w:eastAsia="zh-CN" w:bidi="ar"/>
              </w:rPr>
              <w:t>1</w:t>
            </w:r>
            <w:r>
              <w:rPr>
                <w:rFonts w:hint="default" w:ascii="宋体" w:hAnsi="宋体" w:cs="宋体"/>
                <w:color w:val="auto"/>
                <w:sz w:val="24"/>
                <w:szCs w:val="24"/>
                <w:lang w:bidi="ar"/>
              </w:rPr>
              <w:t>分；</w:t>
            </w:r>
          </w:p>
          <w:p>
            <w:pPr>
              <w:spacing w:beforeLines="0" w:afterLines="0" w:line="360" w:lineRule="exact"/>
              <w:textAlignment w:val="center"/>
              <w:rPr>
                <w:rFonts w:hint="default" w:ascii="宋体" w:hAnsi="宋体" w:eastAsia="宋体" w:cs="Times New Roman"/>
                <w:kern w:val="2"/>
                <w:sz w:val="24"/>
                <w:szCs w:val="20"/>
                <w:lang w:val="en-US" w:eastAsia="zh-CN" w:bidi="ar-SA"/>
              </w:rPr>
            </w:pPr>
            <w:r>
              <w:rPr>
                <w:rFonts w:hint="default" w:ascii="宋体" w:hAnsi="宋体" w:cs="宋体"/>
                <w:color w:val="auto"/>
                <w:sz w:val="24"/>
                <w:szCs w:val="24"/>
                <w:lang w:bidi="ar"/>
              </w:rPr>
              <w:t>4)未提供不得分。</w:t>
            </w:r>
          </w:p>
        </w:tc>
        <w:tc>
          <w:tcPr>
            <w:tcW w:w="496" w:type="dxa"/>
            <w:noWrap w:val="0"/>
            <w:vAlign w:val="center"/>
          </w:tcPr>
          <w:p>
            <w:pPr>
              <w:pStyle w:val="32"/>
              <w:jc w:val="both"/>
              <w:rPr>
                <w:rFonts w:hint="default"/>
                <w:b/>
                <w:szCs w:val="21"/>
                <w:lang w:val="en-US" w:eastAsia="zh-CN"/>
              </w:rPr>
            </w:pPr>
            <w:r>
              <w:rPr>
                <w:rFonts w:hint="eastAsia"/>
                <w:b/>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jc w:val="center"/>
        </w:trPr>
        <w:tc>
          <w:tcPr>
            <w:tcW w:w="664" w:type="dxa"/>
            <w:vMerge w:val="continue"/>
            <w:noWrap w:val="0"/>
            <w:vAlign w:val="center"/>
          </w:tcPr>
          <w:p>
            <w:pPr>
              <w:pStyle w:val="32"/>
              <w:jc w:val="center"/>
              <w:rPr>
                <w:rFonts w:hint="eastAsia"/>
                <w:b/>
                <w:szCs w:val="21"/>
                <w:highlight w:val="none"/>
              </w:rPr>
            </w:pPr>
          </w:p>
        </w:tc>
        <w:tc>
          <w:tcPr>
            <w:tcW w:w="894" w:type="dxa"/>
            <w:noWrap w:val="0"/>
            <w:vAlign w:val="center"/>
          </w:tcPr>
          <w:p>
            <w:pPr>
              <w:widowControl/>
              <w:spacing w:line="300" w:lineRule="exact"/>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质量保证措施</w:t>
            </w:r>
          </w:p>
        </w:tc>
        <w:tc>
          <w:tcPr>
            <w:tcW w:w="8266" w:type="dxa"/>
            <w:gridSpan w:val="2"/>
            <w:noWrap w:val="0"/>
            <w:vAlign w:val="center"/>
          </w:tcPr>
          <w:p>
            <w:pPr>
              <w:widowControl/>
              <w:spacing w:line="300" w:lineRule="exact"/>
              <w:rPr>
                <w:rFonts w:hint="eastAsia"/>
                <w:szCs w:val="21"/>
                <w:highlight w:val="none"/>
                <w:lang w:eastAsia="zh-CN"/>
              </w:rPr>
            </w:pPr>
            <w:r>
              <w:rPr>
                <w:rFonts w:hint="eastAsia" w:hAnsi="宋体"/>
                <w:szCs w:val="21"/>
              </w:rPr>
              <w:t>比较各供应商针对本项目的质量保证措施，针对性及合理性较强的得</w:t>
            </w:r>
            <w:r>
              <w:rPr>
                <w:rFonts w:hint="eastAsia" w:hAnsi="宋体"/>
                <w:szCs w:val="21"/>
                <w:lang w:val="en-US" w:eastAsia="zh-CN"/>
              </w:rPr>
              <w:t>10</w:t>
            </w:r>
            <w:r>
              <w:rPr>
                <w:rFonts w:hint="eastAsia" w:hAnsi="宋体"/>
                <w:szCs w:val="21"/>
              </w:rPr>
              <w:t>分，基本合理的得</w:t>
            </w:r>
            <w:r>
              <w:rPr>
                <w:rFonts w:hint="eastAsia" w:hAnsi="宋体"/>
                <w:szCs w:val="21"/>
                <w:lang w:val="en-US" w:eastAsia="zh-CN"/>
              </w:rPr>
              <w:t>8</w:t>
            </w:r>
            <w:r>
              <w:rPr>
                <w:rFonts w:hint="eastAsia" w:hAnsi="宋体"/>
                <w:szCs w:val="21"/>
              </w:rPr>
              <w:t>分，一般的得</w:t>
            </w:r>
            <w:r>
              <w:rPr>
                <w:rFonts w:hint="eastAsia" w:hAnsi="宋体"/>
                <w:szCs w:val="21"/>
                <w:lang w:val="en-US" w:eastAsia="zh-CN"/>
              </w:rPr>
              <w:t>6</w:t>
            </w:r>
            <w:r>
              <w:rPr>
                <w:rFonts w:hint="eastAsia" w:hAnsi="宋体"/>
                <w:szCs w:val="21"/>
              </w:rPr>
              <w:t>分，不合理的不给分。</w:t>
            </w:r>
          </w:p>
        </w:tc>
        <w:tc>
          <w:tcPr>
            <w:tcW w:w="496" w:type="dxa"/>
            <w:noWrap w:val="0"/>
            <w:vAlign w:val="center"/>
          </w:tcPr>
          <w:p>
            <w:pPr>
              <w:pStyle w:val="32"/>
              <w:jc w:val="center"/>
              <w:rPr>
                <w:rFonts w:hint="default"/>
                <w:b/>
                <w:szCs w:val="21"/>
                <w:lang w:val="en-US" w:eastAsia="zh-CN"/>
              </w:rPr>
            </w:pPr>
            <w:r>
              <w:rPr>
                <w:rFonts w:hint="eastAsia"/>
                <w:b/>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jc w:val="center"/>
        </w:trPr>
        <w:tc>
          <w:tcPr>
            <w:tcW w:w="664" w:type="dxa"/>
            <w:noWrap w:val="0"/>
            <w:vAlign w:val="center"/>
          </w:tcPr>
          <w:p>
            <w:pPr>
              <w:pStyle w:val="32"/>
              <w:jc w:val="center"/>
              <w:rPr>
                <w:rFonts w:hint="eastAsia"/>
                <w:b/>
                <w:szCs w:val="21"/>
                <w:highlight w:val="none"/>
              </w:rPr>
            </w:pPr>
          </w:p>
        </w:tc>
        <w:tc>
          <w:tcPr>
            <w:tcW w:w="894" w:type="dxa"/>
            <w:noWrap w:val="0"/>
            <w:vAlign w:val="top"/>
          </w:tcPr>
          <w:p>
            <w:pP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售后服务方案</w:t>
            </w:r>
          </w:p>
        </w:tc>
        <w:tc>
          <w:tcPr>
            <w:tcW w:w="8266" w:type="dxa"/>
            <w:gridSpan w:val="2"/>
            <w:noWrap w:val="0"/>
            <w:vAlign w:val="top"/>
          </w:tcPr>
          <w:p>
            <w:pPr>
              <w:rPr>
                <w:rFonts w:hint="eastAsia"/>
                <w:szCs w:val="21"/>
                <w:highlight w:val="none"/>
                <w:lang w:eastAsia="zh-CN"/>
              </w:rPr>
            </w:pPr>
            <w:r>
              <w:rPr>
                <w:rFonts w:hint="eastAsia" w:hAnsi="宋体"/>
                <w:szCs w:val="21"/>
              </w:rPr>
              <w:t>投标人应结合本项目要求编制售后服务方案，由评委评定投标人的售后方案、服务承诺、技术支持等因素根据投标人提供的方案优劣情况酌情给分；（科学、合理、针对性强</w:t>
            </w:r>
            <w:r>
              <w:rPr>
                <w:rFonts w:hint="eastAsia" w:hAnsi="宋体"/>
                <w:szCs w:val="21"/>
                <w:lang w:val="en-US" w:eastAsia="zh-CN"/>
              </w:rPr>
              <w:t>10</w:t>
            </w:r>
            <w:r>
              <w:rPr>
                <w:rFonts w:hint="eastAsia" w:hAnsi="宋体"/>
                <w:szCs w:val="21"/>
              </w:rPr>
              <w:t>分；合理、可行8分；欠合理，基本可行</w:t>
            </w:r>
            <w:r>
              <w:rPr>
                <w:rFonts w:hint="eastAsia" w:hAnsi="宋体"/>
                <w:szCs w:val="21"/>
                <w:lang w:val="en-US" w:eastAsia="zh-CN"/>
              </w:rPr>
              <w:t>6</w:t>
            </w:r>
            <w:r>
              <w:rPr>
                <w:rFonts w:hint="eastAsia" w:hAnsi="宋体"/>
                <w:szCs w:val="21"/>
              </w:rPr>
              <w:t>分；不可行，不能满足项目需要0分）</w:t>
            </w:r>
          </w:p>
        </w:tc>
        <w:tc>
          <w:tcPr>
            <w:tcW w:w="496" w:type="dxa"/>
            <w:noWrap w:val="0"/>
            <w:vAlign w:val="center"/>
          </w:tcPr>
          <w:p>
            <w:pPr>
              <w:pStyle w:val="32"/>
              <w:jc w:val="center"/>
              <w:rPr>
                <w:rFonts w:hint="default"/>
                <w:b/>
                <w:szCs w:val="21"/>
                <w:lang w:val="en-US" w:eastAsia="zh-CN"/>
              </w:rPr>
            </w:pPr>
            <w:r>
              <w:rPr>
                <w:rFonts w:hint="eastAsia"/>
                <w:b/>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201" w:type="dxa"/>
            <w:gridSpan w:val="3"/>
            <w:noWrap w:val="0"/>
            <w:vAlign w:val="center"/>
          </w:tcPr>
          <w:p>
            <w:pPr>
              <w:pStyle w:val="32"/>
              <w:jc w:val="center"/>
              <w:rPr>
                <w:rFonts w:hint="eastAsia"/>
                <w:b/>
                <w:szCs w:val="21"/>
              </w:rPr>
            </w:pPr>
            <w:r>
              <w:rPr>
                <w:rFonts w:hint="eastAsia"/>
                <w:b/>
                <w:szCs w:val="21"/>
              </w:rPr>
              <w:t>合    计（100分）</w:t>
            </w:r>
          </w:p>
        </w:tc>
        <w:tc>
          <w:tcPr>
            <w:tcW w:w="5119" w:type="dxa"/>
            <w:gridSpan w:val="2"/>
            <w:noWrap w:val="0"/>
            <w:vAlign w:val="center"/>
          </w:tcPr>
          <w:p>
            <w:pPr>
              <w:pStyle w:val="32"/>
              <w:jc w:val="center"/>
              <w:rPr>
                <w:rFonts w:hint="eastAsia"/>
                <w:b/>
                <w:szCs w:val="21"/>
              </w:rPr>
            </w:pPr>
          </w:p>
        </w:tc>
      </w:tr>
    </w:tbl>
    <w:p>
      <w:pPr>
        <w:pStyle w:val="14"/>
        <w:jc w:val="center"/>
        <w:rPr>
          <w:rFonts w:hint="eastAsia" w:ascii="宋体" w:hAnsi="宋体" w:cs="宋体"/>
        </w:rPr>
      </w:pPr>
    </w:p>
    <w:p>
      <w:pPr>
        <w:pStyle w:val="14"/>
        <w:jc w:val="center"/>
        <w:rPr>
          <w:rFonts w:hint="eastAsia" w:ascii="宋体" w:hAnsi="宋体" w:cs="宋体"/>
        </w:rPr>
      </w:pPr>
    </w:p>
    <w:p>
      <w:pPr>
        <w:pStyle w:val="14"/>
        <w:jc w:val="center"/>
        <w:rPr>
          <w:rFonts w:hint="eastAsia" w:ascii="宋体" w:hAnsi="宋体" w:cs="宋体"/>
        </w:rPr>
      </w:pPr>
    </w:p>
    <w:p>
      <w:pPr>
        <w:pStyle w:val="14"/>
        <w:jc w:val="center"/>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pStyle w:val="2"/>
        <w:rPr>
          <w:rFonts w:hint="eastAsia" w:eastAsia="宋体"/>
          <w:color w:val="000000" w:themeColor="text1"/>
          <w:lang w:eastAsia="zh-CN"/>
          <w14:textFill>
            <w14:solidFill>
              <w14:schemeClr w14:val="tx1"/>
            </w14:solidFill>
          </w14:textFill>
        </w:rPr>
      </w:pPr>
    </w:p>
    <w:p>
      <w:pPr>
        <w:keepNext w:val="0"/>
        <w:keepLines w:val="0"/>
        <w:widowControl/>
        <w:numPr>
          <w:ilvl w:val="0"/>
          <w:numId w:val="3"/>
        </w:numPr>
        <w:suppressLineNumbers w:val="0"/>
        <w:jc w:val="left"/>
        <w:rPr>
          <w:rFonts w:hint="eastAsia"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项目情况：</w:t>
      </w:r>
    </w:p>
    <w:p>
      <w:pPr>
        <w:pStyle w:val="14"/>
        <w:jc w:val="both"/>
        <w:rPr>
          <w:rFonts w:hint="default"/>
          <w:lang w:val="en-US" w:eastAsia="zh-CN"/>
        </w:rPr>
      </w:pPr>
      <w:r>
        <w:rPr>
          <w:rFonts w:hint="eastAsia" w:ascii="宋体" w:hAnsi="宋体" w:eastAsia="宋体" w:cs="Arial"/>
          <w:b w:val="0"/>
          <w:bCs w:val="0"/>
          <w:kern w:val="0"/>
          <w:sz w:val="24"/>
          <w:szCs w:val="24"/>
          <w:lang w:val="en-US" w:eastAsia="zh-CN" w:bidi="ar-SA"/>
        </w:rPr>
        <w:t>1.技术要求</w:t>
      </w:r>
    </w:p>
    <w:tbl>
      <w:tblPr>
        <w:tblStyle w:val="15"/>
        <w:tblW w:w="915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565"/>
        <w:gridCol w:w="5231"/>
        <w:gridCol w:w="766"/>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设备类型</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POE交换机</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9口千兆非网管型PoE交换机，8千兆PoE电口，1千兆电口</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POE供电器</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采用非标PoE设计，提供1个输入端口(LAN口)和1个输出端口(PoE端口)，输出电压53.5VDC，整机输出功率达16W，传输距离达100m。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TL-POE100S电源内置，无需配置，即插即用。既可以为直接支持非标准PoE供电的IP Camera、AP等设备进行供电和数据传输；也可以配合PoE分离器，为不支持PoE供电的普通设备进行供电和数据传输</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全彩摄像机</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最高分辨率可达1920 × 1080@25fps,在该分辨率下可输出实时图像码流平滑设置，适应不同场景下对图像质量、流畅性的不同要求支持OSD颜色自选支持3D数字降噪, 支持120dB宽动态功能齐全:心跳,镜像等采用EXIR点阵式红外灯技术,照射距离可达20-30米支持smart IR，防止夜间红外过曝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ICR红外滤片式自动切换,实现真正的日夜监控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支持日夜两套参数独立配置Smart侦测:10项行为分析,4项异常检测,1项识别检测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Smart编码:支持低码率、低延时、ROI感兴趣区域增强编码、SVC自适应编码技术，支持smart265编码，可根据场景情况自适应调整码率分配，有效节省存储成本支持三码流,支持手机监控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支持ONVIF(PROFILE S,PROFILE G),ISAPI,支持GB28181, E家平台接入,支持萤石云平台接入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1个千兆SC光口，1个千兆RJ45网口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基于波分复用技术，单模单纤传输，最远传输距离3公里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工作波长：1550nm（发送）、1310nm（接收）</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1.可控门数:2门/4门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2.存储容量:100万用户+2000张巡更卡/20000条门禁刷卡记录+5000条报警事件+5000条巡更记录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3.内置看门狗(watch-dog);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4.防雷、防浪涌、防静电、防尘设计;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5.具有断电检测功能;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6.电源输入带有过压、反压保护;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7.过流、瞬间过压保护                                                                                  8.同时支持TCP和RS485通讯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9.支持USB下载权限和采集记录                                                 10.真正TCP/IP无限组网功能                                                   11.国内唯一一款采用“一卡一密”加密三层读写认证模式，有效防止卡被破解和复制的危险</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加长型</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室外网线</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室外电源箱</w:t>
            </w:r>
          </w:p>
        </w:tc>
        <w:tc>
          <w:tcPr>
            <w:tcW w:w="523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400*500*180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壁挂机柜</w:t>
            </w:r>
          </w:p>
        </w:tc>
        <w:tc>
          <w:tcPr>
            <w:tcW w:w="5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9U 600*500</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电信级4芯</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每条3米长</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RVV4*1.5</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16型</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bl>
    <w:p>
      <w:pPr>
        <w:pStyle w:val="14"/>
        <w:keepNext w:val="0"/>
        <w:keepLines w:val="0"/>
        <w:pageBreakBefore w:val="0"/>
        <w:numPr>
          <w:ilvl w:val="0"/>
          <w:numId w:val="0"/>
        </w:numPr>
        <w:kinsoku/>
        <w:wordWrap/>
        <w:overflowPunct/>
        <w:topLinePunct w:val="0"/>
        <w:autoSpaceDE/>
        <w:autoSpaceDN/>
        <w:bidi w:val="0"/>
        <w:snapToGrid w:val="0"/>
        <w:spacing w:before="0" w:after="0" w:line="560" w:lineRule="exact"/>
        <w:jc w:val="both"/>
        <w:textAlignment w:val="auto"/>
        <w:outlineLvl w:val="1"/>
        <w:rPr>
          <w:rFonts w:hint="default"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2.商务要求</w:t>
      </w:r>
    </w:p>
    <w:p>
      <w:pPr>
        <w:numPr>
          <w:ilvl w:val="0"/>
          <w:numId w:val="4"/>
        </w:numPr>
        <w:ind w:left="330" w:leftChars="0" w:firstLine="0" w:firstLineChars="0"/>
        <w:jc w:val="both"/>
        <w:rPr>
          <w:rFonts w:hint="eastAsia"/>
          <w:b w:val="0"/>
          <w:bCs w:val="0"/>
          <w:sz w:val="22"/>
          <w:szCs w:val="22"/>
          <w:u w:val="none"/>
          <w:vertAlign w:val="baseline"/>
          <w:lang w:val="en-US" w:eastAsia="zh-CN"/>
        </w:rPr>
      </w:pPr>
      <w:r>
        <w:rPr>
          <w:rFonts w:hint="eastAsia"/>
          <w:b w:val="0"/>
          <w:bCs w:val="0"/>
          <w:sz w:val="22"/>
          <w:szCs w:val="22"/>
          <w:u w:val="none"/>
          <w:vertAlign w:val="baseline"/>
          <w:lang w:val="en-US" w:eastAsia="zh-CN"/>
        </w:rPr>
        <w:t>投标人根据我院原有监控系统勘察情况必须提供与之前系统匹配的设备，以免后期出现不兼容的问题，否则投标无效。</w:t>
      </w:r>
    </w:p>
    <w:p>
      <w:pPr>
        <w:numPr>
          <w:ilvl w:val="0"/>
          <w:numId w:val="4"/>
        </w:numPr>
        <w:ind w:left="330" w:leftChars="0" w:firstLine="0" w:firstLineChars="0"/>
        <w:jc w:val="both"/>
        <w:rPr>
          <w:rFonts w:hint="default"/>
          <w:b w:val="0"/>
          <w:bCs w:val="0"/>
          <w:sz w:val="22"/>
          <w:szCs w:val="22"/>
          <w:u w:val="none"/>
          <w:vertAlign w:val="baseline"/>
          <w:lang w:val="en-US" w:eastAsia="zh-CN"/>
        </w:rPr>
      </w:pPr>
      <w:r>
        <w:rPr>
          <w:rFonts w:hint="eastAsia"/>
          <w:b w:val="0"/>
          <w:bCs w:val="0"/>
          <w:sz w:val="22"/>
          <w:szCs w:val="22"/>
          <w:u w:val="none"/>
          <w:vertAlign w:val="baseline"/>
          <w:lang w:val="en-US" w:eastAsia="zh-CN"/>
        </w:rPr>
        <w:t>以上货物品牌参数作为重要参考，投标人可选择我院目前使用同等或其它品牌。</w:t>
      </w:r>
    </w:p>
    <w:p>
      <w:pPr>
        <w:numPr>
          <w:ilvl w:val="0"/>
          <w:numId w:val="4"/>
        </w:numPr>
        <w:ind w:left="330" w:leftChars="0" w:firstLine="0" w:firstLineChars="0"/>
        <w:jc w:val="both"/>
        <w:rPr>
          <w:rFonts w:hint="default"/>
          <w:b w:val="0"/>
          <w:bCs w:val="0"/>
          <w:sz w:val="22"/>
          <w:szCs w:val="22"/>
          <w:u w:val="none"/>
          <w:vertAlign w:val="baseline"/>
          <w:lang w:val="en-US" w:eastAsia="zh-CN"/>
        </w:rPr>
      </w:pPr>
      <w:r>
        <w:rPr>
          <w:rFonts w:hint="eastAsia"/>
          <w:b w:val="0"/>
          <w:bCs w:val="0"/>
          <w:sz w:val="22"/>
          <w:szCs w:val="22"/>
          <w:u w:val="none"/>
          <w:vertAlign w:val="baseline"/>
          <w:lang w:val="en-US" w:eastAsia="zh-CN"/>
        </w:rPr>
        <w:t>报价时请写明具体品牌、规格，报价含货物费、运输费、税费、安装费及辅材费用等。</w:t>
      </w:r>
    </w:p>
    <w:p>
      <w:pPr>
        <w:numPr>
          <w:ilvl w:val="0"/>
          <w:numId w:val="4"/>
        </w:numPr>
        <w:ind w:left="330" w:leftChars="0" w:firstLine="0" w:firstLineChars="0"/>
        <w:jc w:val="both"/>
        <w:rPr>
          <w:rFonts w:hint="default"/>
          <w:b w:val="0"/>
          <w:bCs w:val="0"/>
          <w:sz w:val="22"/>
          <w:szCs w:val="22"/>
          <w:u w:val="none"/>
          <w:vertAlign w:val="baseline"/>
          <w:lang w:val="en-US" w:eastAsia="zh-CN"/>
        </w:rPr>
      </w:pPr>
      <w:r>
        <w:rPr>
          <w:rFonts w:hint="eastAsia"/>
          <w:b w:val="0"/>
          <w:bCs w:val="0"/>
          <w:sz w:val="22"/>
          <w:szCs w:val="22"/>
          <w:u w:val="none"/>
          <w:vertAlign w:val="baseline"/>
          <w:lang w:val="en-US" w:eastAsia="zh-CN"/>
        </w:rPr>
        <w:t>安装验收合格后的监控保修要求一年以上。</w:t>
      </w:r>
    </w:p>
    <w:p>
      <w:pPr>
        <w:numPr>
          <w:ilvl w:val="0"/>
          <w:numId w:val="4"/>
        </w:numPr>
        <w:ind w:left="330" w:leftChars="0" w:firstLine="0" w:firstLineChars="0"/>
        <w:jc w:val="both"/>
        <w:rPr>
          <w:rFonts w:hint="default"/>
          <w:b w:val="0"/>
          <w:bCs w:val="0"/>
          <w:sz w:val="22"/>
          <w:szCs w:val="22"/>
          <w:u w:val="none"/>
          <w:vertAlign w:val="baseline"/>
          <w:lang w:val="en-US" w:eastAsia="zh-CN"/>
        </w:rPr>
      </w:pPr>
      <w:r>
        <w:rPr>
          <w:rFonts w:hint="eastAsia"/>
          <w:b w:val="0"/>
          <w:bCs w:val="0"/>
          <w:sz w:val="22"/>
          <w:szCs w:val="22"/>
          <w:u w:val="none"/>
          <w:vertAlign w:val="baseline"/>
          <w:lang w:val="en-US" w:eastAsia="zh-CN"/>
        </w:rPr>
        <w:t>新采购的监控设备及门禁配件要与现有设备相兼容。</w:t>
      </w:r>
    </w:p>
    <w:p>
      <w:pPr>
        <w:widowControl w:val="0"/>
        <w:numPr>
          <w:ilvl w:val="0"/>
          <w:numId w:val="0"/>
        </w:numPr>
        <w:jc w:val="both"/>
        <w:rPr>
          <w:rFonts w:hint="eastAsia"/>
          <w:b w:val="0"/>
          <w:bCs w:val="0"/>
          <w:sz w:val="22"/>
          <w:szCs w:val="22"/>
          <w:u w:val="none"/>
          <w:vertAlign w:val="baseline"/>
          <w:lang w:val="en-US" w:eastAsia="zh-CN"/>
        </w:rPr>
      </w:pPr>
    </w:p>
    <w:p/>
    <w:p>
      <w:pPr>
        <w:pStyle w:val="14"/>
        <w:jc w:val="both"/>
        <w:rPr>
          <w:rFonts w:hint="eastAsia" w:ascii="宋体" w:hAnsi="宋体" w:eastAsia="宋体" w:cs="宋体"/>
          <w:color w:val="auto"/>
          <w:sz w:val="28"/>
          <w:szCs w:val="28"/>
          <w:highlight w:val="none"/>
          <w:lang w:eastAsia="zh-CN"/>
        </w:rPr>
      </w:pPr>
      <w:bookmarkStart w:id="39" w:name="_Toc528493581"/>
      <w:bookmarkStart w:id="40" w:name="_Toc528493088"/>
      <w:bookmarkStart w:id="41" w:name="_Toc528493169"/>
      <w:bookmarkStart w:id="42" w:name="_Toc23718"/>
      <w:bookmarkStart w:id="43" w:name="_Toc528493136"/>
    </w:p>
    <w:p>
      <w:pPr>
        <w:rPr>
          <w:rFonts w:hint="eastAsia"/>
          <w:lang w:eastAsia="zh-CN"/>
        </w:rPr>
      </w:pPr>
    </w:p>
    <w:p>
      <w:pPr>
        <w:pStyle w:val="2"/>
        <w:rPr>
          <w:rFonts w:hint="eastAsia"/>
          <w:lang w:eastAsia="zh-CN"/>
        </w:rPr>
      </w:pPr>
    </w:p>
    <w:p>
      <w:pPr>
        <w:pStyle w:val="14"/>
        <w:rPr>
          <w:rFonts w:hint="eastAsia" w:ascii="宋体" w:hAnsi="宋体" w:cs="宋体"/>
          <w:color w:val="auto"/>
          <w:highlight w:val="none"/>
        </w:rPr>
      </w:pPr>
    </w:p>
    <w:p>
      <w:pPr>
        <w:pStyle w:val="14"/>
        <w:jc w:val="both"/>
        <w:rPr>
          <w:rFonts w:hint="eastAsia"/>
        </w:rPr>
      </w:pPr>
    </w:p>
    <w:p>
      <w:pPr>
        <w:pStyle w:val="14"/>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2"/>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8"/>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5"/>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5"/>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6"/>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3"/>
        <w:spacing w:before="0" w:beforeAutospacing="0" w:after="0" w:afterAutospacing="0" w:line="360" w:lineRule="auto"/>
        <w:ind w:left="2"/>
        <w:rPr>
          <w:rFonts w:cs="宋体"/>
          <w:szCs w:val="24"/>
        </w:rPr>
      </w:pPr>
      <w:r>
        <w:rPr>
          <w:rFonts w:hint="eastAsia" w:cs="宋体"/>
          <w:szCs w:val="24"/>
        </w:rPr>
        <w:t>采购项目名称：</w:t>
      </w:r>
      <w:r>
        <w:rPr>
          <w:rFonts w:hint="eastAsia" w:cs="宋体"/>
          <w:szCs w:val="24"/>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lang w:eastAsia="zh-CN"/>
              </w:rPr>
              <w:t>谈判</w:t>
            </w:r>
            <w:r>
              <w:rPr>
                <w:rFonts w:hint="eastAsia" w:ascii="宋体" w:hAnsi="宋体" w:cs="宋体"/>
                <w:sz w:val="24"/>
                <w:szCs w:val="24"/>
              </w:rPr>
              <w:t>供应商</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服务期</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总价（万元）</w:t>
            </w:r>
          </w:p>
        </w:tc>
        <w:tc>
          <w:tcPr>
            <w:tcW w:w="5942"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30"/>
              </w:tabs>
              <w:spacing w:before="120" w:after="12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ascii="宋体" w:hAnsi="宋体" w:cs="宋体"/>
                <w:sz w:val="24"/>
                <w:szCs w:val="24"/>
              </w:rPr>
            </w:pPr>
          </w:p>
        </w:tc>
      </w:tr>
    </w:tbl>
    <w:p>
      <w:pPr>
        <w:pStyle w:val="13"/>
        <w:spacing w:before="0" w:beforeAutospacing="0" w:after="0" w:afterAutospacing="0" w:line="360" w:lineRule="auto"/>
        <w:rPr>
          <w:rFonts w:hint="eastAsia" w:cs="宋体"/>
          <w:szCs w:val="24"/>
        </w:rPr>
      </w:pPr>
    </w:p>
    <w:p>
      <w:pPr>
        <w:pStyle w:val="13"/>
        <w:spacing w:before="0" w:beforeAutospacing="0" w:after="0" w:afterAutospacing="0" w:line="360" w:lineRule="auto"/>
        <w:rPr>
          <w:rFonts w:cs="宋体"/>
          <w:szCs w:val="24"/>
        </w:rPr>
      </w:pPr>
      <w:r>
        <w:rPr>
          <w:rFonts w:hint="eastAsia" w:cs="宋体"/>
          <w:szCs w:val="24"/>
        </w:rPr>
        <w:t>注：此报价表为磋商小组了解其报价组成情况，仅作参考。表格形式不足描述，可另行行文编制。</w:t>
      </w:r>
    </w:p>
    <w:p>
      <w:pPr>
        <w:pStyle w:val="13"/>
        <w:spacing w:before="0" w:beforeAutospacing="0" w:after="0" w:afterAutospacing="0" w:line="360" w:lineRule="auto"/>
        <w:rPr>
          <w:rFonts w:cs="宋体"/>
          <w:szCs w:val="24"/>
        </w:rPr>
      </w:pPr>
      <w:r>
        <w:rPr>
          <w:rFonts w:hint="eastAsia" w:cs="宋体"/>
          <w:szCs w:val="24"/>
        </w:rPr>
        <w:t>法定代表人或其委托代理人（签字）：</w:t>
      </w:r>
    </w:p>
    <w:p>
      <w:pPr>
        <w:pStyle w:val="13"/>
        <w:spacing w:before="0" w:beforeAutospacing="0" w:after="0" w:afterAutospacing="0" w:line="360" w:lineRule="auto"/>
        <w:rPr>
          <w:rFonts w:cs="宋体"/>
          <w:szCs w:val="24"/>
        </w:rPr>
      </w:pPr>
      <w:r>
        <w:rPr>
          <w:rFonts w:hint="eastAsia" w:cs="宋体"/>
          <w:szCs w:val="24"/>
        </w:rPr>
        <w:t>磋商供应商名称（公章）：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spacing w:line="500" w:lineRule="exac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                         分项报价表</w:t>
      </w:r>
    </w:p>
    <w:tbl>
      <w:tblPr>
        <w:tblStyle w:val="15"/>
        <w:tblW w:w="10680"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170"/>
        <w:gridCol w:w="3165"/>
        <w:gridCol w:w="1125"/>
        <w:gridCol w:w="885"/>
        <w:gridCol w:w="990"/>
        <w:gridCol w:w="750"/>
        <w:gridCol w:w="75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设备类型</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POE交换机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POE供电器</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全彩摄像机</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室外网线</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室外电源箱</w:t>
            </w:r>
          </w:p>
        </w:tc>
        <w:tc>
          <w:tcPr>
            <w:tcW w:w="31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400*500*180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壁挂机柜</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9U 600*500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电信级4芯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每条3米长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RVV4*1.5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  计</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b/>
          <w:color w:val="auto"/>
          <w:sz w:val="32"/>
          <w:szCs w:val="32"/>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         </w:t>
      </w: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26339"/>
            <w:bookmarkStart w:id="45" w:name="_Toc528493584"/>
            <w:bookmarkStart w:id="46" w:name="_Toc528493928"/>
            <w:bookmarkStart w:id="47" w:name="_Toc528493172"/>
            <w:bookmarkStart w:id="48" w:name="_Toc528493091"/>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7"/>
        <w:rPr>
          <w:rFonts w:hint="eastAsia" w:cs="宋体"/>
          <w:color w:val="auto"/>
          <w:highlight w:val="none"/>
        </w:rPr>
      </w:pPr>
    </w:p>
    <w:p>
      <w:pPr>
        <w:pStyle w:val="7"/>
        <w:ind w:left="0" w:leftChars="0" w:firstLine="0" w:firstLineChars="0"/>
        <w:rPr>
          <w:rFonts w:hint="eastAsia" w:cs="宋体"/>
          <w:color w:val="auto"/>
          <w:highlight w:val="none"/>
        </w:rPr>
      </w:pPr>
    </w:p>
    <w:p>
      <w:pPr>
        <w:pStyle w:val="13"/>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3"/>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3"/>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p>
    <w:p>
      <w:pPr>
        <w:pStyle w:val="13"/>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11852"/>
    <w:multiLevelType w:val="singleLevel"/>
    <w:tmpl w:val="83111852"/>
    <w:lvl w:ilvl="0" w:tentative="0">
      <w:start w:val="1"/>
      <w:numFmt w:val="decimal"/>
      <w:lvlText w:val="%1."/>
      <w:lvlJc w:val="left"/>
      <w:pPr>
        <w:tabs>
          <w:tab w:val="left" w:pos="312"/>
        </w:tabs>
      </w:pPr>
    </w:lvl>
  </w:abstractNum>
  <w:abstractNum w:abstractNumId="1">
    <w:nsid w:val="BED78212"/>
    <w:multiLevelType w:val="singleLevel"/>
    <w:tmpl w:val="BED78212"/>
    <w:lvl w:ilvl="0" w:tentative="0">
      <w:start w:val="1"/>
      <w:numFmt w:val="chineseCounting"/>
      <w:suff w:val="nothing"/>
      <w:lvlText w:val="%1、"/>
      <w:lvlJc w:val="left"/>
      <w:rPr>
        <w:rFonts w:hint="eastAsia"/>
      </w:rPr>
    </w:lvl>
  </w:abstractNum>
  <w:abstractNum w:abstractNumId="2">
    <w:nsid w:val="1196B2B3"/>
    <w:multiLevelType w:val="singleLevel"/>
    <w:tmpl w:val="1196B2B3"/>
    <w:lvl w:ilvl="0" w:tentative="0">
      <w:start w:val="3"/>
      <w:numFmt w:val="chineseCounting"/>
      <w:suff w:val="space"/>
      <w:lvlText w:val="第%1章"/>
      <w:lvlJc w:val="left"/>
      <w:rPr>
        <w:rFonts w:hint="eastAsia"/>
      </w:rPr>
    </w:lvl>
  </w:abstractNum>
  <w:abstractNum w:abstractNumId="3">
    <w:nsid w:val="1D533DEE"/>
    <w:multiLevelType w:val="singleLevel"/>
    <w:tmpl w:val="1D533DEE"/>
    <w:lvl w:ilvl="0" w:tentative="0">
      <w:start w:val="1"/>
      <w:numFmt w:val="decimal"/>
      <w:suff w:val="nothing"/>
      <w:lvlText w:val="%1、"/>
      <w:lvlJc w:val="left"/>
      <w:pPr>
        <w:ind w:left="330" w:leftChars="0" w:firstLine="0" w:firstLineChars="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9BC37F5"/>
    <w:rsid w:val="0AA3722B"/>
    <w:rsid w:val="0BF43143"/>
    <w:rsid w:val="0E2516E7"/>
    <w:rsid w:val="0FDB5204"/>
    <w:rsid w:val="0FFD1525"/>
    <w:rsid w:val="10BD1107"/>
    <w:rsid w:val="11BF031F"/>
    <w:rsid w:val="11CF3A63"/>
    <w:rsid w:val="13471463"/>
    <w:rsid w:val="13811054"/>
    <w:rsid w:val="14A44C54"/>
    <w:rsid w:val="15DE1435"/>
    <w:rsid w:val="164E3296"/>
    <w:rsid w:val="16A506F0"/>
    <w:rsid w:val="18D655C1"/>
    <w:rsid w:val="19B35E97"/>
    <w:rsid w:val="19B5718D"/>
    <w:rsid w:val="1A4B672E"/>
    <w:rsid w:val="1AB0046A"/>
    <w:rsid w:val="1B2D49DD"/>
    <w:rsid w:val="1C5E3C65"/>
    <w:rsid w:val="1DD75E51"/>
    <w:rsid w:val="1DFC0766"/>
    <w:rsid w:val="1F382B1B"/>
    <w:rsid w:val="2050519F"/>
    <w:rsid w:val="237D4F74"/>
    <w:rsid w:val="27412556"/>
    <w:rsid w:val="27C260C0"/>
    <w:rsid w:val="29206C33"/>
    <w:rsid w:val="29B528D3"/>
    <w:rsid w:val="29C779B7"/>
    <w:rsid w:val="29E32F07"/>
    <w:rsid w:val="29FF61E1"/>
    <w:rsid w:val="2A73335D"/>
    <w:rsid w:val="2A8D2CB7"/>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0E026B"/>
    <w:rsid w:val="38365E00"/>
    <w:rsid w:val="38A01607"/>
    <w:rsid w:val="3CAB5DA5"/>
    <w:rsid w:val="3D2A474F"/>
    <w:rsid w:val="3D2F2EA9"/>
    <w:rsid w:val="3DE94265"/>
    <w:rsid w:val="3EAA5AFD"/>
    <w:rsid w:val="414B3D5E"/>
    <w:rsid w:val="43927C81"/>
    <w:rsid w:val="444F1683"/>
    <w:rsid w:val="445760DF"/>
    <w:rsid w:val="44A927C6"/>
    <w:rsid w:val="44AC4AE9"/>
    <w:rsid w:val="44CB2166"/>
    <w:rsid w:val="45940BE3"/>
    <w:rsid w:val="47FB4B96"/>
    <w:rsid w:val="492B0B88"/>
    <w:rsid w:val="4B887AAF"/>
    <w:rsid w:val="4B9C1030"/>
    <w:rsid w:val="4C667855"/>
    <w:rsid w:val="4DDE6AA5"/>
    <w:rsid w:val="4F865F47"/>
    <w:rsid w:val="4FAF7B48"/>
    <w:rsid w:val="51052ACE"/>
    <w:rsid w:val="512F569D"/>
    <w:rsid w:val="54B24A6E"/>
    <w:rsid w:val="56441C23"/>
    <w:rsid w:val="56D9426A"/>
    <w:rsid w:val="56DF0B86"/>
    <w:rsid w:val="589C5DC1"/>
    <w:rsid w:val="58EE244C"/>
    <w:rsid w:val="59D9714B"/>
    <w:rsid w:val="5A62403D"/>
    <w:rsid w:val="5AF06324"/>
    <w:rsid w:val="5C1C7E73"/>
    <w:rsid w:val="5D51662D"/>
    <w:rsid w:val="60EB55DA"/>
    <w:rsid w:val="61807E6A"/>
    <w:rsid w:val="61BB4047"/>
    <w:rsid w:val="61BE3442"/>
    <w:rsid w:val="62440BC2"/>
    <w:rsid w:val="62745FDB"/>
    <w:rsid w:val="6454769C"/>
    <w:rsid w:val="64FC701C"/>
    <w:rsid w:val="65703F7D"/>
    <w:rsid w:val="666979DA"/>
    <w:rsid w:val="66DE30BE"/>
    <w:rsid w:val="675B110D"/>
    <w:rsid w:val="68442A0A"/>
    <w:rsid w:val="69201F7F"/>
    <w:rsid w:val="692D1312"/>
    <w:rsid w:val="699D2C61"/>
    <w:rsid w:val="699D2F76"/>
    <w:rsid w:val="69BE6BF2"/>
    <w:rsid w:val="69EE499A"/>
    <w:rsid w:val="6A82326F"/>
    <w:rsid w:val="6AC03A33"/>
    <w:rsid w:val="6ADE17B1"/>
    <w:rsid w:val="6BBC104F"/>
    <w:rsid w:val="6C752355"/>
    <w:rsid w:val="6D185A1C"/>
    <w:rsid w:val="6E510CF5"/>
    <w:rsid w:val="6E6E3EF2"/>
    <w:rsid w:val="6F2654D8"/>
    <w:rsid w:val="6FFD4587"/>
    <w:rsid w:val="70526863"/>
    <w:rsid w:val="73555DAC"/>
    <w:rsid w:val="73EB54D8"/>
    <w:rsid w:val="750E5531"/>
    <w:rsid w:val="764F0B5A"/>
    <w:rsid w:val="767D50AA"/>
    <w:rsid w:val="768D3C35"/>
    <w:rsid w:val="76994FB4"/>
    <w:rsid w:val="77507547"/>
    <w:rsid w:val="77662248"/>
    <w:rsid w:val="7A7820E6"/>
    <w:rsid w:val="7AEF68D3"/>
    <w:rsid w:val="7B40238E"/>
    <w:rsid w:val="7D7F614E"/>
    <w:rsid w:val="7E0C73EC"/>
    <w:rsid w:val="7E102838"/>
    <w:rsid w:val="7EC2199F"/>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5">
    <w:name w:val="annotation text"/>
    <w:basedOn w:val="1"/>
    <w:qFormat/>
    <w:uiPriority w:val="99"/>
    <w:pPr>
      <w:jc w:val="left"/>
    </w:pPr>
  </w:style>
  <w:style w:type="paragraph" w:styleId="6">
    <w:name w:val="Body Text Indent"/>
    <w:basedOn w:val="1"/>
    <w:next w:val="7"/>
    <w:link w:val="23"/>
    <w:semiHidden/>
    <w:unhideWhenUsed/>
    <w:qFormat/>
    <w:uiPriority w:val="99"/>
    <w:pPr>
      <w:spacing w:after="120"/>
      <w:ind w:left="420" w:leftChars="200"/>
    </w:pPr>
  </w:style>
  <w:style w:type="paragraph" w:styleId="7">
    <w:name w:val="Body Text First Indent 2"/>
    <w:basedOn w:val="6"/>
    <w:link w:val="24"/>
    <w:qFormat/>
    <w:uiPriority w:val="0"/>
    <w:pPr>
      <w:tabs>
        <w:tab w:val="left" w:pos="720"/>
      </w:tabs>
      <w:ind w:firstLine="420" w:firstLineChars="200"/>
    </w:pPr>
    <w:rPr>
      <w:rFonts w:ascii="宋体" w:hAnsi="宋体"/>
      <w:color w:val="000000"/>
    </w:rPr>
  </w:style>
  <w:style w:type="paragraph" w:styleId="8">
    <w:name w:val="Plain Text"/>
    <w:basedOn w:val="1"/>
    <w:link w:val="22"/>
    <w:qFormat/>
    <w:uiPriority w:val="99"/>
    <w:rPr>
      <w:rFonts w:ascii="宋体" w:hAnsi="Courier New" w:cstheme="minorBidi"/>
      <w:szCs w:val="22"/>
    </w:rPr>
  </w:style>
  <w:style w:type="paragraph" w:styleId="9">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next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Subtitle"/>
    <w:basedOn w:val="1"/>
    <w:next w:val="1"/>
    <w:link w:val="2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Title"/>
    <w:basedOn w:val="1"/>
    <w:next w:val="1"/>
    <w:link w:val="21"/>
    <w:qFormat/>
    <w:uiPriority w:val="0"/>
    <w:pPr>
      <w:spacing w:before="240" w:after="60"/>
      <w:jc w:val="center"/>
      <w:outlineLvl w:val="0"/>
    </w:pPr>
    <w:rPr>
      <w:rFonts w:ascii="Cambria" w:hAnsi="Cambria" w:eastAsiaTheme="minorEastAsia"/>
      <w:b/>
      <w:bCs/>
      <w:sz w:val="32"/>
      <w:szCs w:val="3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0"/>
    <w:qFormat/>
    <w:uiPriority w:val="0"/>
    <w:rPr>
      <w:sz w:val="18"/>
      <w:szCs w:val="18"/>
    </w:rPr>
  </w:style>
  <w:style w:type="character" w:customStyle="1" w:styleId="19">
    <w:name w:val="页脚 字符"/>
    <w:basedOn w:val="17"/>
    <w:link w:val="9"/>
    <w:qFormat/>
    <w:uiPriority w:val="0"/>
    <w:rPr>
      <w:sz w:val="18"/>
      <w:szCs w:val="18"/>
    </w:rPr>
  </w:style>
  <w:style w:type="character" w:customStyle="1" w:styleId="20">
    <w:name w:val="副标题 字符"/>
    <w:link w:val="11"/>
    <w:qFormat/>
    <w:uiPriority w:val="0"/>
    <w:rPr>
      <w:rFonts w:ascii="Cambria" w:hAnsi="Cambria" w:cs="Times New Roman"/>
      <w:b/>
      <w:bCs/>
      <w:kern w:val="28"/>
      <w:sz w:val="32"/>
      <w:szCs w:val="32"/>
    </w:rPr>
  </w:style>
  <w:style w:type="character" w:customStyle="1" w:styleId="21">
    <w:name w:val="标题 字符"/>
    <w:link w:val="14"/>
    <w:qFormat/>
    <w:uiPriority w:val="0"/>
    <w:rPr>
      <w:rFonts w:ascii="Cambria" w:hAnsi="Cambria" w:cs="Times New Roman"/>
      <w:b/>
      <w:bCs/>
      <w:sz w:val="32"/>
      <w:szCs w:val="32"/>
    </w:rPr>
  </w:style>
  <w:style w:type="character" w:customStyle="1" w:styleId="22">
    <w:name w:val="纯文本 字符"/>
    <w:link w:val="8"/>
    <w:qFormat/>
    <w:locked/>
    <w:uiPriority w:val="99"/>
    <w:rPr>
      <w:rFonts w:ascii="宋体" w:hAnsi="Courier New" w:eastAsia="宋体"/>
    </w:rPr>
  </w:style>
  <w:style w:type="character" w:customStyle="1" w:styleId="23">
    <w:name w:val="正文文本缩进 字符"/>
    <w:basedOn w:val="17"/>
    <w:link w:val="6"/>
    <w:semiHidden/>
    <w:qFormat/>
    <w:uiPriority w:val="99"/>
    <w:rPr>
      <w:rFonts w:ascii="Times New Roman" w:hAnsi="Times New Roman" w:eastAsia="宋体" w:cs="Times New Roman"/>
      <w:szCs w:val="20"/>
    </w:rPr>
  </w:style>
  <w:style w:type="character" w:customStyle="1" w:styleId="24">
    <w:name w:val="正文文本首行缩进 2 字符"/>
    <w:basedOn w:val="23"/>
    <w:link w:val="7"/>
    <w:qFormat/>
    <w:uiPriority w:val="0"/>
    <w:rPr>
      <w:rFonts w:ascii="宋体" w:hAnsi="宋体" w:eastAsia="宋体" w:cs="Times New Roman"/>
      <w:color w:val="000000"/>
      <w:szCs w:val="20"/>
    </w:rPr>
  </w:style>
  <w:style w:type="character" w:customStyle="1" w:styleId="25">
    <w:name w:val="副标题 字符1"/>
    <w:basedOn w:val="17"/>
    <w:qFormat/>
    <w:uiPriority w:val="11"/>
    <w:rPr>
      <w:b/>
      <w:bCs/>
      <w:kern w:val="28"/>
      <w:sz w:val="32"/>
      <w:szCs w:val="32"/>
    </w:rPr>
  </w:style>
  <w:style w:type="character" w:customStyle="1" w:styleId="26">
    <w:name w:val="标题 字符1"/>
    <w:basedOn w:val="17"/>
    <w:qFormat/>
    <w:uiPriority w:val="10"/>
    <w:rPr>
      <w:rFonts w:asciiTheme="majorHAnsi" w:hAnsiTheme="majorHAnsi" w:eastAsiaTheme="majorEastAsia" w:cstheme="majorBidi"/>
      <w:b/>
      <w:bCs/>
      <w:sz w:val="32"/>
      <w:szCs w:val="32"/>
    </w:rPr>
  </w:style>
  <w:style w:type="character" w:customStyle="1" w:styleId="27">
    <w:name w:val="纯文本 字符1"/>
    <w:basedOn w:val="17"/>
    <w:semiHidden/>
    <w:qFormat/>
    <w:uiPriority w:val="99"/>
    <w:rPr>
      <w:rFonts w:hAnsi="Courier New" w:cs="Courier New" w:asciiTheme="minorEastAsia"/>
      <w:szCs w:val="20"/>
    </w:rPr>
  </w:style>
  <w:style w:type="character" w:customStyle="1" w:styleId="28">
    <w:name w:val="标题 1 字符"/>
    <w:basedOn w:val="17"/>
    <w:link w:val="3"/>
    <w:qFormat/>
    <w:uiPriority w:val="9"/>
    <w:rPr>
      <w:rFonts w:ascii="Times New Roman" w:hAnsi="Times New Roman" w:eastAsia="宋体" w:cs="Times New Roman"/>
      <w:b/>
      <w:bCs/>
      <w:kern w:val="44"/>
      <w:sz w:val="44"/>
      <w:szCs w:val="44"/>
    </w:rPr>
  </w:style>
  <w:style w:type="paragraph" w:customStyle="1" w:styleId="29">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1">
    <w:name w:val="正文缩进2格"/>
    <w:basedOn w:val="1"/>
    <w:next w:val="1"/>
    <w:qFormat/>
    <w:uiPriority w:val="99"/>
    <w:pPr>
      <w:spacing w:line="600" w:lineRule="exact"/>
      <w:ind w:firstLine="639" w:firstLineChars="206"/>
    </w:pPr>
    <w:rPr>
      <w:rFonts w:ascii="仿宋_GB2312" w:hAnsi="宋体" w:eastAsia="仿宋_GB2312"/>
      <w:sz w:val="31"/>
    </w:rPr>
  </w:style>
  <w:style w:type="paragraph" w:customStyle="1" w:styleId="32">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7362</Words>
  <Characters>7893</Characters>
  <Lines>46</Lines>
  <Paragraphs>13</Paragraphs>
  <TotalTime>1</TotalTime>
  <ScaleCrop>false</ScaleCrop>
  <LinksUpToDate>false</LinksUpToDate>
  <CharactersWithSpaces>8812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2022-06-06T07:33:00Z</cp:lastPrinted>
  <dcterms:modified xsi:type="dcterms:W3CDTF">2022-07-11T09:26:33Z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BFF7AC81264C4253B1387AF920D7CFBE</vt:lpwstr>
  </property>
</Properties>
</file>