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sz w:val="32"/>
          <w:szCs w:val="32"/>
          <w:lang w:val="en-US" w:eastAsia="zh-CN"/>
        </w:rPr>
      </w:pPr>
      <w:r>
        <w:rPr>
          <w:rFonts w:hint="eastAsia"/>
          <w:sz w:val="32"/>
          <w:szCs w:val="32"/>
          <w:lang w:val="en-US" w:eastAsia="zh-CN"/>
        </w:rPr>
        <w:t>2020年黄石市各医疗机构预防艾滋病、梅毒、乙肝母婴传播试剂采购项目</w:t>
      </w:r>
    </w:p>
    <w:p>
      <w:pPr>
        <w:ind w:firstLine="560" w:firstLineChars="200"/>
        <w:jc w:val="both"/>
        <w:rPr>
          <w:rFonts w:hint="eastAsia"/>
          <w:sz w:val="28"/>
          <w:szCs w:val="28"/>
          <w:lang w:val="en-US" w:eastAsia="zh-CN"/>
        </w:rPr>
      </w:pPr>
    </w:p>
    <w:p>
      <w:pPr>
        <w:ind w:firstLine="560" w:firstLineChars="200"/>
        <w:jc w:val="both"/>
        <w:rPr>
          <w:rFonts w:hint="eastAsia"/>
          <w:sz w:val="28"/>
          <w:szCs w:val="28"/>
          <w:lang w:val="en-US" w:eastAsia="zh-CN"/>
        </w:rPr>
      </w:pPr>
      <w:r>
        <w:rPr>
          <w:rFonts w:hint="eastAsia"/>
          <w:sz w:val="28"/>
          <w:szCs w:val="28"/>
          <w:lang w:val="en-US" w:eastAsia="zh-CN"/>
        </w:rPr>
        <w:t>鄂东医疗集团市妇幼保健院就“三病”检测试剂采购项目采用竞争性谈判的方式进行招标采购，欢迎符合条件的供应商前来投标。</w:t>
      </w:r>
    </w:p>
    <w:p>
      <w:pPr>
        <w:numPr>
          <w:ilvl w:val="0"/>
          <w:numId w:val="2"/>
        </w:numPr>
        <w:ind w:firstLine="280" w:firstLineChars="100"/>
        <w:jc w:val="both"/>
        <w:rPr>
          <w:rFonts w:hint="eastAsia"/>
          <w:sz w:val="28"/>
          <w:szCs w:val="28"/>
          <w:lang w:val="en-US" w:eastAsia="zh-CN"/>
        </w:rPr>
      </w:pPr>
      <w:r>
        <w:rPr>
          <w:rFonts w:hint="eastAsia"/>
          <w:sz w:val="28"/>
          <w:szCs w:val="28"/>
          <w:lang w:val="en-US" w:eastAsia="zh-CN"/>
        </w:rPr>
        <w:t>项目名称：2020年黄石市各医疗机构预防艾滋病、梅毒、乙肝母婴传播试剂采购项目；</w:t>
      </w:r>
    </w:p>
    <w:p>
      <w:pPr>
        <w:numPr>
          <w:ilvl w:val="0"/>
          <w:numId w:val="2"/>
        </w:numPr>
        <w:ind w:firstLine="280" w:firstLineChars="100"/>
        <w:jc w:val="both"/>
        <w:rPr>
          <w:rFonts w:hint="eastAsia"/>
          <w:sz w:val="28"/>
          <w:szCs w:val="28"/>
          <w:lang w:val="en-US" w:eastAsia="zh-CN"/>
        </w:rPr>
      </w:pPr>
      <w:r>
        <w:rPr>
          <w:rFonts w:hint="eastAsia"/>
          <w:sz w:val="28"/>
          <w:szCs w:val="28"/>
          <w:lang w:val="en-US" w:eastAsia="zh-CN"/>
        </w:rPr>
        <w:t>预算金额：4.7782</w:t>
      </w:r>
      <w:bookmarkStart w:id="0" w:name="_GoBack"/>
      <w:bookmarkEnd w:id="0"/>
      <w:r>
        <w:rPr>
          <w:rFonts w:hint="eastAsia"/>
          <w:sz w:val="28"/>
          <w:szCs w:val="28"/>
          <w:lang w:val="en-US" w:eastAsia="zh-CN"/>
        </w:rPr>
        <w:t>万元整（超过预算金额视为无效投标）</w:t>
      </w:r>
    </w:p>
    <w:p>
      <w:pPr>
        <w:numPr>
          <w:ilvl w:val="0"/>
          <w:numId w:val="2"/>
        </w:numPr>
        <w:ind w:firstLine="280" w:firstLineChars="100"/>
        <w:jc w:val="both"/>
        <w:rPr>
          <w:rFonts w:hint="default"/>
          <w:sz w:val="28"/>
          <w:szCs w:val="28"/>
          <w:lang w:val="en-US" w:eastAsia="zh-CN"/>
        </w:rPr>
      </w:pPr>
      <w:r>
        <w:rPr>
          <w:rFonts w:hint="eastAsia"/>
          <w:sz w:val="28"/>
          <w:szCs w:val="28"/>
          <w:lang w:val="en-US" w:eastAsia="zh-CN"/>
        </w:rPr>
        <w:t>招标需求：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703"/>
        <w:gridCol w:w="1704"/>
        <w:gridCol w:w="749"/>
        <w:gridCol w:w="120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试剂名称</w:t>
            </w:r>
          </w:p>
        </w:tc>
        <w:tc>
          <w:tcPr>
            <w:tcW w:w="1703" w:type="dxa"/>
          </w:tcPr>
          <w:p>
            <w:pPr>
              <w:numPr>
                <w:ilvl w:val="0"/>
                <w:numId w:val="0"/>
              </w:numPr>
              <w:ind w:firstLine="240" w:firstLineChars="100"/>
              <w:jc w:val="center"/>
              <w:rPr>
                <w:rFonts w:hint="default"/>
                <w:sz w:val="24"/>
                <w:szCs w:val="24"/>
                <w:vertAlign w:val="baseline"/>
                <w:lang w:val="en-US" w:eastAsia="zh-CN"/>
              </w:rPr>
            </w:pPr>
            <w:r>
              <w:rPr>
                <w:rFonts w:hint="eastAsia"/>
                <w:sz w:val="24"/>
                <w:szCs w:val="24"/>
                <w:vertAlign w:val="baseline"/>
                <w:lang w:val="en-US" w:eastAsia="zh-CN"/>
              </w:rPr>
              <w:t>方法学要求</w:t>
            </w:r>
          </w:p>
        </w:tc>
        <w:tc>
          <w:tcPr>
            <w:tcW w:w="1704" w:type="dxa"/>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规格型号</w:t>
            </w:r>
          </w:p>
        </w:tc>
        <w:tc>
          <w:tcPr>
            <w:tcW w:w="749" w:type="dxa"/>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数量</w:t>
            </w:r>
          </w:p>
        </w:tc>
        <w:tc>
          <w:tcPr>
            <w:tcW w:w="1200" w:type="dxa"/>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单位</w:t>
            </w:r>
          </w:p>
        </w:tc>
        <w:tc>
          <w:tcPr>
            <w:tcW w:w="1200" w:type="dxa"/>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703" w:type="dxa"/>
            <w:vMerge w:val="restart"/>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人类免疫缺陷病毒抗体监测试剂盒</w:t>
            </w:r>
          </w:p>
        </w:tc>
        <w:tc>
          <w:tcPr>
            <w:tcW w:w="1703" w:type="dxa"/>
            <w:vAlign w:val="center"/>
          </w:tcPr>
          <w:p>
            <w:pPr>
              <w:numPr>
                <w:ilvl w:val="0"/>
                <w:numId w:val="0"/>
              </w:numPr>
              <w:jc w:val="center"/>
              <w:rPr>
                <w:rFonts w:hint="default"/>
                <w:sz w:val="21"/>
                <w:szCs w:val="21"/>
                <w:vertAlign w:val="baseline"/>
                <w:lang w:val="en-US" w:eastAsia="zh-CN"/>
              </w:rPr>
            </w:pPr>
            <w:r>
              <w:rPr>
                <w:rFonts w:hint="eastAsia"/>
                <w:sz w:val="21"/>
                <w:szCs w:val="21"/>
                <w:vertAlign w:val="baseline"/>
                <w:lang w:val="en-US" w:eastAsia="zh-CN"/>
              </w:rPr>
              <w:t>酶联免疫法</w:t>
            </w:r>
          </w:p>
        </w:tc>
        <w:tc>
          <w:tcPr>
            <w:tcW w:w="1704" w:type="dxa"/>
            <w:vAlign w:val="center"/>
          </w:tcPr>
          <w:p>
            <w:pPr>
              <w:numPr>
                <w:ilvl w:val="0"/>
                <w:numId w:val="0"/>
              </w:numPr>
              <w:jc w:val="center"/>
              <w:rPr>
                <w:rFonts w:hint="default"/>
                <w:sz w:val="21"/>
                <w:szCs w:val="21"/>
                <w:vertAlign w:val="baseline"/>
                <w:lang w:val="en-US" w:eastAsia="zh-CN"/>
              </w:rPr>
            </w:pPr>
            <w:r>
              <w:rPr>
                <w:rFonts w:hint="eastAsia"/>
                <w:sz w:val="21"/>
                <w:szCs w:val="21"/>
                <w:vertAlign w:val="baseline"/>
                <w:lang w:val="en-US" w:eastAsia="zh-CN"/>
              </w:rPr>
              <w:t>96T/盒</w:t>
            </w:r>
          </w:p>
        </w:tc>
        <w:tc>
          <w:tcPr>
            <w:tcW w:w="749" w:type="dxa"/>
            <w:vAlign w:val="center"/>
          </w:tcPr>
          <w:p>
            <w:pPr>
              <w:numPr>
                <w:ilvl w:val="0"/>
                <w:numId w:val="0"/>
              </w:numPr>
              <w:jc w:val="center"/>
              <w:rPr>
                <w:rFonts w:hint="default"/>
                <w:sz w:val="28"/>
                <w:szCs w:val="28"/>
                <w:vertAlign w:val="baseline"/>
                <w:lang w:val="en-US" w:eastAsia="zh-CN"/>
              </w:rPr>
            </w:pPr>
            <w:r>
              <w:rPr>
                <w:rFonts w:hint="eastAsia"/>
                <w:sz w:val="28"/>
                <w:szCs w:val="28"/>
                <w:vertAlign w:val="baseline"/>
                <w:lang w:val="en-US" w:eastAsia="zh-CN"/>
              </w:rPr>
              <w:t>71</w:t>
            </w:r>
          </w:p>
        </w:tc>
        <w:tc>
          <w:tcPr>
            <w:tcW w:w="1200" w:type="dxa"/>
            <w:vAlign w:val="center"/>
          </w:tcPr>
          <w:p>
            <w:pPr>
              <w:numPr>
                <w:ilvl w:val="0"/>
                <w:numId w:val="0"/>
              </w:numPr>
              <w:ind w:firstLine="480" w:firstLineChars="200"/>
              <w:jc w:val="both"/>
              <w:rPr>
                <w:rFonts w:hint="default"/>
                <w:sz w:val="28"/>
                <w:szCs w:val="28"/>
                <w:vertAlign w:val="baseline"/>
                <w:lang w:val="en-US" w:eastAsia="zh-CN"/>
              </w:rPr>
            </w:pPr>
            <w:r>
              <w:rPr>
                <w:rFonts w:hint="eastAsia"/>
                <w:sz w:val="24"/>
                <w:szCs w:val="24"/>
                <w:vertAlign w:val="baseline"/>
                <w:lang w:val="en-US" w:eastAsia="zh-CN"/>
              </w:rPr>
              <w:t>盒</w:t>
            </w:r>
          </w:p>
        </w:tc>
        <w:tc>
          <w:tcPr>
            <w:tcW w:w="1200" w:type="dxa"/>
          </w:tcPr>
          <w:p>
            <w:pPr>
              <w:numPr>
                <w:ilvl w:val="0"/>
                <w:numId w:val="0"/>
              </w:numPr>
              <w:jc w:val="both"/>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703" w:type="dxa"/>
            <w:vMerge w:val="continue"/>
            <w:vAlign w:val="center"/>
          </w:tcPr>
          <w:p>
            <w:pPr>
              <w:jc w:val="center"/>
              <w:rPr>
                <w:sz w:val="24"/>
                <w:szCs w:val="24"/>
              </w:rPr>
            </w:pPr>
          </w:p>
        </w:tc>
        <w:tc>
          <w:tcPr>
            <w:tcW w:w="1703" w:type="dxa"/>
            <w:vAlign w:val="center"/>
          </w:tcPr>
          <w:p>
            <w:pPr>
              <w:numPr>
                <w:ilvl w:val="0"/>
                <w:numId w:val="0"/>
              </w:numPr>
              <w:jc w:val="center"/>
              <w:rPr>
                <w:rFonts w:hint="default"/>
                <w:sz w:val="21"/>
                <w:szCs w:val="21"/>
                <w:vertAlign w:val="baseline"/>
                <w:lang w:val="en-US" w:eastAsia="zh-CN"/>
              </w:rPr>
            </w:pPr>
            <w:r>
              <w:rPr>
                <w:rFonts w:hint="eastAsia"/>
                <w:sz w:val="21"/>
                <w:szCs w:val="21"/>
                <w:vertAlign w:val="baseline"/>
                <w:lang w:val="en-US" w:eastAsia="zh-CN"/>
              </w:rPr>
              <w:t>金标法</w:t>
            </w:r>
          </w:p>
        </w:tc>
        <w:tc>
          <w:tcPr>
            <w:tcW w:w="1704" w:type="dxa"/>
            <w:vAlign w:val="center"/>
          </w:tcPr>
          <w:p>
            <w:pPr>
              <w:numPr>
                <w:ilvl w:val="0"/>
                <w:numId w:val="0"/>
              </w:numPr>
              <w:jc w:val="center"/>
              <w:rPr>
                <w:rFonts w:hint="default"/>
                <w:sz w:val="21"/>
                <w:szCs w:val="21"/>
                <w:vertAlign w:val="baseline"/>
                <w:lang w:val="en-US" w:eastAsia="zh-CN"/>
              </w:rPr>
            </w:pPr>
            <w:r>
              <w:rPr>
                <w:rFonts w:hint="eastAsia"/>
                <w:sz w:val="21"/>
                <w:szCs w:val="21"/>
                <w:vertAlign w:val="baseline"/>
                <w:lang w:val="en-US" w:eastAsia="zh-CN"/>
              </w:rPr>
              <w:t>50T/盒</w:t>
            </w:r>
          </w:p>
        </w:tc>
        <w:tc>
          <w:tcPr>
            <w:tcW w:w="749"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46</w:t>
            </w:r>
          </w:p>
        </w:tc>
        <w:tc>
          <w:tcPr>
            <w:tcW w:w="1200" w:type="dxa"/>
            <w:vAlign w:val="center"/>
          </w:tcPr>
          <w:p>
            <w:pPr>
              <w:jc w:val="center"/>
              <w:rPr>
                <w:rFonts w:hint="default"/>
                <w:sz w:val="28"/>
                <w:szCs w:val="28"/>
                <w:vertAlign w:val="baseline"/>
                <w:lang w:val="en-US" w:eastAsia="zh-CN"/>
              </w:rPr>
            </w:pPr>
            <w:r>
              <w:rPr>
                <w:rFonts w:hint="eastAsia"/>
                <w:sz w:val="24"/>
                <w:szCs w:val="24"/>
                <w:vertAlign w:val="baseline"/>
                <w:lang w:val="en-US" w:eastAsia="zh-CN"/>
              </w:rPr>
              <w:t>盒</w:t>
            </w:r>
          </w:p>
        </w:tc>
        <w:tc>
          <w:tcPr>
            <w:tcW w:w="1200" w:type="dxa"/>
          </w:tcPr>
          <w:p>
            <w:pPr>
              <w:jc w:val="both"/>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703" w:type="dxa"/>
            <w:vMerge w:val="restart"/>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梅毒螺旋体抗体监测试剂盒</w:t>
            </w:r>
          </w:p>
        </w:tc>
        <w:tc>
          <w:tcPr>
            <w:tcW w:w="1703" w:type="dxa"/>
            <w:vAlign w:val="center"/>
          </w:tcPr>
          <w:p>
            <w:pPr>
              <w:numPr>
                <w:ilvl w:val="0"/>
                <w:numId w:val="0"/>
              </w:numPr>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酶联免疫法</w:t>
            </w:r>
          </w:p>
        </w:tc>
        <w:tc>
          <w:tcPr>
            <w:tcW w:w="1704" w:type="dxa"/>
            <w:vAlign w:val="center"/>
          </w:tcPr>
          <w:p>
            <w:pPr>
              <w:numPr>
                <w:ilvl w:val="0"/>
                <w:numId w:val="0"/>
              </w:numPr>
              <w:jc w:val="center"/>
              <w:rPr>
                <w:rFonts w:hint="default"/>
                <w:sz w:val="21"/>
                <w:szCs w:val="21"/>
                <w:vertAlign w:val="baseline"/>
                <w:lang w:val="en-US" w:eastAsia="zh-CN"/>
              </w:rPr>
            </w:pPr>
            <w:r>
              <w:rPr>
                <w:rFonts w:hint="eastAsia"/>
                <w:sz w:val="21"/>
                <w:szCs w:val="21"/>
                <w:vertAlign w:val="baseline"/>
                <w:lang w:val="en-US" w:eastAsia="zh-CN"/>
              </w:rPr>
              <w:t>96T/盒</w:t>
            </w:r>
          </w:p>
        </w:tc>
        <w:tc>
          <w:tcPr>
            <w:tcW w:w="749" w:type="dxa"/>
            <w:vAlign w:val="center"/>
          </w:tcPr>
          <w:p>
            <w:pPr>
              <w:numPr>
                <w:ilvl w:val="0"/>
                <w:numId w:val="0"/>
              </w:numPr>
              <w:jc w:val="center"/>
              <w:rPr>
                <w:rFonts w:hint="default"/>
                <w:sz w:val="28"/>
                <w:szCs w:val="28"/>
                <w:vertAlign w:val="baseline"/>
                <w:lang w:val="en-US" w:eastAsia="zh-CN"/>
              </w:rPr>
            </w:pPr>
            <w:r>
              <w:rPr>
                <w:rFonts w:hint="eastAsia"/>
                <w:sz w:val="28"/>
                <w:szCs w:val="28"/>
                <w:vertAlign w:val="baseline"/>
                <w:lang w:val="en-US" w:eastAsia="zh-CN"/>
              </w:rPr>
              <w:t>144</w:t>
            </w:r>
          </w:p>
        </w:tc>
        <w:tc>
          <w:tcPr>
            <w:tcW w:w="1200" w:type="dxa"/>
            <w:vAlign w:val="center"/>
          </w:tcPr>
          <w:p>
            <w:pPr>
              <w:numPr>
                <w:ilvl w:val="0"/>
                <w:numId w:val="0"/>
              </w:numPr>
              <w:jc w:val="center"/>
              <w:rPr>
                <w:rFonts w:hint="default"/>
                <w:sz w:val="28"/>
                <w:szCs w:val="28"/>
                <w:vertAlign w:val="baseline"/>
                <w:lang w:val="en-US" w:eastAsia="zh-CN"/>
              </w:rPr>
            </w:pPr>
            <w:r>
              <w:rPr>
                <w:rFonts w:hint="eastAsia"/>
                <w:sz w:val="24"/>
                <w:szCs w:val="24"/>
                <w:vertAlign w:val="baseline"/>
                <w:lang w:val="en-US" w:eastAsia="zh-CN"/>
              </w:rPr>
              <w:t>盒</w:t>
            </w:r>
          </w:p>
        </w:tc>
        <w:tc>
          <w:tcPr>
            <w:tcW w:w="1200" w:type="dxa"/>
          </w:tcPr>
          <w:p>
            <w:pPr>
              <w:numPr>
                <w:ilvl w:val="0"/>
                <w:numId w:val="0"/>
              </w:numPr>
              <w:jc w:val="both"/>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703" w:type="dxa"/>
            <w:vMerge w:val="continue"/>
            <w:vAlign w:val="center"/>
          </w:tcPr>
          <w:p>
            <w:pPr>
              <w:jc w:val="center"/>
              <w:rPr>
                <w:sz w:val="24"/>
                <w:szCs w:val="24"/>
              </w:rPr>
            </w:pPr>
          </w:p>
        </w:tc>
        <w:tc>
          <w:tcPr>
            <w:tcW w:w="1703" w:type="dxa"/>
            <w:vAlign w:val="center"/>
          </w:tcPr>
          <w:p>
            <w:pPr>
              <w:numPr>
                <w:ilvl w:val="0"/>
                <w:numId w:val="0"/>
              </w:numPr>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金标法</w:t>
            </w:r>
          </w:p>
        </w:tc>
        <w:tc>
          <w:tcPr>
            <w:tcW w:w="1704" w:type="dxa"/>
            <w:vAlign w:val="center"/>
          </w:tcPr>
          <w:p>
            <w:pPr>
              <w:numPr>
                <w:ilvl w:val="0"/>
                <w:numId w:val="0"/>
              </w:numPr>
              <w:jc w:val="center"/>
              <w:rPr>
                <w:rFonts w:hint="default"/>
                <w:sz w:val="21"/>
                <w:szCs w:val="21"/>
                <w:vertAlign w:val="baseline"/>
                <w:lang w:val="en-US" w:eastAsia="zh-CN"/>
              </w:rPr>
            </w:pPr>
            <w:r>
              <w:rPr>
                <w:rFonts w:hint="eastAsia"/>
                <w:sz w:val="21"/>
                <w:szCs w:val="21"/>
                <w:vertAlign w:val="baseline"/>
                <w:lang w:val="en-US" w:eastAsia="zh-CN"/>
              </w:rPr>
              <w:t>50T/盒</w:t>
            </w:r>
          </w:p>
        </w:tc>
        <w:tc>
          <w:tcPr>
            <w:tcW w:w="749"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56</w:t>
            </w:r>
          </w:p>
        </w:tc>
        <w:tc>
          <w:tcPr>
            <w:tcW w:w="1200" w:type="dxa"/>
            <w:vAlign w:val="center"/>
          </w:tcPr>
          <w:p>
            <w:pPr>
              <w:jc w:val="center"/>
              <w:rPr>
                <w:rFonts w:hint="default"/>
                <w:sz w:val="28"/>
                <w:szCs w:val="28"/>
                <w:vertAlign w:val="baseline"/>
                <w:lang w:val="en-US" w:eastAsia="zh-CN"/>
              </w:rPr>
            </w:pPr>
            <w:r>
              <w:rPr>
                <w:rFonts w:hint="eastAsia"/>
                <w:sz w:val="24"/>
                <w:szCs w:val="24"/>
                <w:vertAlign w:val="baseline"/>
                <w:lang w:val="en-US" w:eastAsia="zh-CN"/>
              </w:rPr>
              <w:t>盒</w:t>
            </w:r>
          </w:p>
        </w:tc>
        <w:tc>
          <w:tcPr>
            <w:tcW w:w="1200" w:type="dxa"/>
          </w:tcPr>
          <w:p>
            <w:pPr>
              <w:jc w:val="both"/>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703" w:type="dxa"/>
            <w:vMerge w:val="restart"/>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乙型肝炎病毒表面抗原监测试剂盒</w:t>
            </w:r>
          </w:p>
        </w:tc>
        <w:tc>
          <w:tcPr>
            <w:tcW w:w="1703" w:type="dxa"/>
            <w:vAlign w:val="center"/>
          </w:tcPr>
          <w:p>
            <w:pPr>
              <w:numPr>
                <w:ilvl w:val="0"/>
                <w:numId w:val="0"/>
              </w:numPr>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酶联免疫法</w:t>
            </w:r>
          </w:p>
        </w:tc>
        <w:tc>
          <w:tcPr>
            <w:tcW w:w="1704" w:type="dxa"/>
            <w:vAlign w:val="center"/>
          </w:tcPr>
          <w:p>
            <w:pPr>
              <w:numPr>
                <w:ilvl w:val="0"/>
                <w:numId w:val="0"/>
              </w:numPr>
              <w:jc w:val="center"/>
              <w:rPr>
                <w:rFonts w:hint="default"/>
                <w:sz w:val="21"/>
                <w:szCs w:val="21"/>
                <w:vertAlign w:val="baseline"/>
                <w:lang w:val="en-US" w:eastAsia="zh-CN"/>
              </w:rPr>
            </w:pPr>
            <w:r>
              <w:rPr>
                <w:rFonts w:hint="eastAsia"/>
                <w:sz w:val="21"/>
                <w:szCs w:val="21"/>
                <w:vertAlign w:val="baseline"/>
                <w:lang w:val="en-US" w:eastAsia="zh-CN"/>
              </w:rPr>
              <w:t>96T/盒</w:t>
            </w:r>
          </w:p>
        </w:tc>
        <w:tc>
          <w:tcPr>
            <w:tcW w:w="749" w:type="dxa"/>
            <w:vAlign w:val="center"/>
          </w:tcPr>
          <w:p>
            <w:pPr>
              <w:numPr>
                <w:ilvl w:val="0"/>
                <w:numId w:val="0"/>
              </w:numPr>
              <w:jc w:val="center"/>
              <w:rPr>
                <w:rFonts w:hint="default"/>
                <w:sz w:val="28"/>
                <w:szCs w:val="28"/>
                <w:vertAlign w:val="baseline"/>
                <w:lang w:val="en-US" w:eastAsia="zh-CN"/>
              </w:rPr>
            </w:pPr>
            <w:r>
              <w:rPr>
                <w:rFonts w:hint="eastAsia"/>
                <w:sz w:val="28"/>
                <w:szCs w:val="28"/>
                <w:vertAlign w:val="baseline"/>
                <w:lang w:val="en-US" w:eastAsia="zh-CN"/>
              </w:rPr>
              <w:t>144</w:t>
            </w:r>
          </w:p>
        </w:tc>
        <w:tc>
          <w:tcPr>
            <w:tcW w:w="1200" w:type="dxa"/>
            <w:vAlign w:val="center"/>
          </w:tcPr>
          <w:p>
            <w:pPr>
              <w:numPr>
                <w:ilvl w:val="0"/>
                <w:numId w:val="0"/>
              </w:numPr>
              <w:jc w:val="center"/>
              <w:rPr>
                <w:rFonts w:hint="default"/>
                <w:sz w:val="28"/>
                <w:szCs w:val="28"/>
                <w:vertAlign w:val="baseline"/>
                <w:lang w:val="en-US" w:eastAsia="zh-CN"/>
              </w:rPr>
            </w:pPr>
            <w:r>
              <w:rPr>
                <w:rFonts w:hint="eastAsia"/>
                <w:sz w:val="24"/>
                <w:szCs w:val="24"/>
                <w:vertAlign w:val="baseline"/>
                <w:lang w:val="en-US" w:eastAsia="zh-CN"/>
              </w:rPr>
              <w:t>盒</w:t>
            </w:r>
          </w:p>
        </w:tc>
        <w:tc>
          <w:tcPr>
            <w:tcW w:w="1200" w:type="dxa"/>
          </w:tcPr>
          <w:p>
            <w:pPr>
              <w:numPr>
                <w:ilvl w:val="0"/>
                <w:numId w:val="0"/>
              </w:numPr>
              <w:jc w:val="both"/>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703" w:type="dxa"/>
            <w:vMerge w:val="continue"/>
            <w:vAlign w:val="center"/>
          </w:tcPr>
          <w:p>
            <w:pPr>
              <w:jc w:val="center"/>
            </w:pPr>
          </w:p>
        </w:tc>
        <w:tc>
          <w:tcPr>
            <w:tcW w:w="1703" w:type="dxa"/>
            <w:vAlign w:val="center"/>
          </w:tcPr>
          <w:p>
            <w:pPr>
              <w:numPr>
                <w:ilvl w:val="0"/>
                <w:numId w:val="0"/>
              </w:numPr>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金标法</w:t>
            </w:r>
          </w:p>
        </w:tc>
        <w:tc>
          <w:tcPr>
            <w:tcW w:w="1704" w:type="dxa"/>
            <w:vAlign w:val="center"/>
          </w:tcPr>
          <w:p>
            <w:pPr>
              <w:numPr>
                <w:ilvl w:val="0"/>
                <w:numId w:val="0"/>
              </w:numPr>
              <w:jc w:val="center"/>
              <w:rPr>
                <w:rFonts w:hint="default"/>
                <w:sz w:val="21"/>
                <w:szCs w:val="21"/>
                <w:vertAlign w:val="baseline"/>
                <w:lang w:val="en-US" w:eastAsia="zh-CN"/>
              </w:rPr>
            </w:pPr>
            <w:r>
              <w:rPr>
                <w:rFonts w:hint="eastAsia"/>
                <w:sz w:val="21"/>
                <w:szCs w:val="21"/>
                <w:vertAlign w:val="baseline"/>
                <w:lang w:val="en-US" w:eastAsia="zh-CN"/>
              </w:rPr>
              <w:t>100T/盒</w:t>
            </w:r>
          </w:p>
        </w:tc>
        <w:tc>
          <w:tcPr>
            <w:tcW w:w="749"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28</w:t>
            </w:r>
          </w:p>
        </w:tc>
        <w:tc>
          <w:tcPr>
            <w:tcW w:w="1200" w:type="dxa"/>
            <w:vAlign w:val="center"/>
          </w:tcPr>
          <w:p>
            <w:pPr>
              <w:jc w:val="center"/>
              <w:rPr>
                <w:rFonts w:hint="default"/>
                <w:sz w:val="28"/>
                <w:szCs w:val="28"/>
                <w:vertAlign w:val="baseline"/>
                <w:lang w:val="en-US" w:eastAsia="zh-CN"/>
              </w:rPr>
            </w:pPr>
            <w:r>
              <w:rPr>
                <w:rFonts w:hint="eastAsia"/>
                <w:sz w:val="24"/>
                <w:szCs w:val="24"/>
                <w:vertAlign w:val="baseline"/>
                <w:lang w:val="en-US" w:eastAsia="zh-CN"/>
              </w:rPr>
              <w:t>盒</w:t>
            </w:r>
          </w:p>
        </w:tc>
        <w:tc>
          <w:tcPr>
            <w:tcW w:w="1200" w:type="dxa"/>
          </w:tcPr>
          <w:p>
            <w:pPr>
              <w:jc w:val="both"/>
              <w:rPr>
                <w:rFonts w:hint="default"/>
                <w:sz w:val="28"/>
                <w:szCs w:val="28"/>
                <w:vertAlign w:val="baseline"/>
                <w:lang w:val="en-US" w:eastAsia="zh-CN"/>
              </w:rPr>
            </w:pPr>
          </w:p>
        </w:tc>
      </w:tr>
    </w:tbl>
    <w:p>
      <w:pPr>
        <w:numPr>
          <w:ilvl w:val="0"/>
          <w:numId w:val="2"/>
        </w:numPr>
        <w:ind w:left="0" w:leftChars="0" w:firstLine="280" w:firstLineChars="100"/>
        <w:jc w:val="both"/>
        <w:rPr>
          <w:rFonts w:hint="eastAsia"/>
          <w:sz w:val="28"/>
          <w:szCs w:val="28"/>
          <w:lang w:val="en-US" w:eastAsia="zh-CN"/>
        </w:rPr>
      </w:pPr>
      <w:r>
        <w:rPr>
          <w:rFonts w:hint="eastAsia"/>
          <w:sz w:val="28"/>
          <w:szCs w:val="28"/>
          <w:lang w:val="en-US" w:eastAsia="zh-CN"/>
        </w:rPr>
        <w:t>投标人资格要求：</w:t>
      </w:r>
    </w:p>
    <w:p>
      <w:pPr>
        <w:numPr>
          <w:ilvl w:val="0"/>
          <w:numId w:val="3"/>
        </w:numPr>
        <w:ind w:leftChars="100"/>
        <w:jc w:val="both"/>
        <w:rPr>
          <w:rFonts w:hint="eastAsia"/>
          <w:sz w:val="28"/>
          <w:szCs w:val="28"/>
          <w:lang w:val="en-US" w:eastAsia="zh-CN"/>
        </w:rPr>
      </w:pPr>
      <w:r>
        <w:rPr>
          <w:rFonts w:hint="eastAsia"/>
          <w:sz w:val="28"/>
          <w:szCs w:val="28"/>
          <w:lang w:val="en-US" w:eastAsia="zh-CN"/>
        </w:rPr>
        <w:t>投标人须拥有独立的法人资格，具有有效的营业执照；</w:t>
      </w:r>
    </w:p>
    <w:p>
      <w:pPr>
        <w:numPr>
          <w:ilvl w:val="0"/>
          <w:numId w:val="3"/>
        </w:numPr>
        <w:ind w:leftChars="100"/>
        <w:jc w:val="both"/>
        <w:rPr>
          <w:rFonts w:hint="default"/>
          <w:sz w:val="28"/>
          <w:szCs w:val="28"/>
          <w:lang w:val="en-US" w:eastAsia="zh-CN"/>
        </w:rPr>
      </w:pPr>
      <w:r>
        <w:rPr>
          <w:rFonts w:hint="eastAsia"/>
          <w:sz w:val="28"/>
          <w:szCs w:val="28"/>
          <w:lang w:val="en-US" w:eastAsia="zh-CN"/>
        </w:rPr>
        <w:t>投标人须根据国家有关试剂的规定具有相应的药品生产许可证或药品经营许可证；</w:t>
      </w:r>
    </w:p>
    <w:p>
      <w:pPr>
        <w:numPr>
          <w:ilvl w:val="0"/>
          <w:numId w:val="3"/>
        </w:numPr>
        <w:ind w:leftChars="100"/>
        <w:jc w:val="both"/>
        <w:rPr>
          <w:rFonts w:hint="default"/>
          <w:sz w:val="28"/>
          <w:szCs w:val="28"/>
          <w:lang w:val="en-US" w:eastAsia="zh-CN"/>
        </w:rPr>
      </w:pPr>
      <w:r>
        <w:rPr>
          <w:rFonts w:hint="eastAsia"/>
          <w:sz w:val="28"/>
          <w:szCs w:val="28"/>
          <w:lang w:val="en-US" w:eastAsia="zh-CN"/>
        </w:rPr>
        <w:t>投标人具有履行合同必须具备的供应保障能力；</w:t>
      </w:r>
    </w:p>
    <w:p>
      <w:pPr>
        <w:numPr>
          <w:ilvl w:val="0"/>
          <w:numId w:val="3"/>
        </w:numPr>
        <w:ind w:leftChars="100"/>
        <w:jc w:val="both"/>
        <w:rPr>
          <w:rFonts w:hint="default"/>
          <w:sz w:val="28"/>
          <w:szCs w:val="28"/>
          <w:lang w:val="en-US" w:eastAsia="zh-CN"/>
        </w:rPr>
      </w:pPr>
      <w:r>
        <w:rPr>
          <w:rFonts w:hint="eastAsia"/>
          <w:sz w:val="28"/>
          <w:szCs w:val="28"/>
          <w:lang w:val="en-US" w:eastAsia="zh-CN"/>
        </w:rPr>
        <w:t>所投项目，必须是含黄石市医疗机构2019-2021年度医用耗材及检验试剂集中采购平台目录（含备案目录）内中标通知书；</w:t>
      </w:r>
    </w:p>
    <w:p>
      <w:pPr>
        <w:numPr>
          <w:ilvl w:val="0"/>
          <w:numId w:val="3"/>
        </w:numPr>
        <w:ind w:leftChars="100"/>
        <w:jc w:val="both"/>
        <w:rPr>
          <w:rFonts w:hint="default"/>
          <w:sz w:val="28"/>
          <w:szCs w:val="28"/>
          <w:lang w:val="en-US" w:eastAsia="zh-CN"/>
        </w:rPr>
      </w:pPr>
      <w:r>
        <w:rPr>
          <w:rFonts w:hint="eastAsia"/>
          <w:sz w:val="28"/>
          <w:szCs w:val="28"/>
          <w:lang w:val="en-US" w:eastAsia="zh-CN"/>
        </w:rPr>
        <w:t>供应商在“信用中国”网站（www.creditchina.gov.cn）上未被列入失信被执行人、重大税收违法案件当事人名单、政府采购严重违法失信行为记录名单的不良行为记录和“中国政府采购网”网站（www.ccgp.gov.cn）上未被列入政府采购严重违法失信行为记录名单的不良行为记录；</w:t>
      </w:r>
    </w:p>
    <w:p>
      <w:pPr>
        <w:numPr>
          <w:ilvl w:val="0"/>
          <w:numId w:val="3"/>
        </w:numPr>
        <w:ind w:leftChars="100"/>
        <w:jc w:val="both"/>
        <w:rPr>
          <w:rFonts w:hint="default"/>
          <w:sz w:val="28"/>
          <w:szCs w:val="28"/>
          <w:lang w:val="en-US" w:eastAsia="zh-CN"/>
        </w:rPr>
      </w:pPr>
      <w:r>
        <w:rPr>
          <w:rFonts w:hint="eastAsia"/>
          <w:sz w:val="28"/>
          <w:szCs w:val="28"/>
          <w:lang w:val="en-US" w:eastAsia="zh-CN"/>
        </w:rPr>
        <w:t>不接受联合体投标；</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报名地点：凡有意参加投标者，请携带有效期内的营业执照、税务登记证、组织机构代码证（三证合一只需提供营业执照）、医疗器械经营企业许可证、公司法人授权委托书、投标产品品牌授权书，以上证件加盖公章复印件到黄石市妇幼保健院3号楼206办公室报名。</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六、报名时间：2021年 8 月31日-2021年9月8日（上午</w:t>
      </w:r>
      <w:r>
        <w:rPr>
          <w:rFonts w:hint="default" w:ascii="宋体" w:hAnsi="宋体" w:eastAsia="宋体" w:cs="宋体"/>
          <w:sz w:val="28"/>
          <w:szCs w:val="28"/>
          <w:lang w:val="en-US" w:eastAsia="zh-CN"/>
        </w:rPr>
        <w:t>8：</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0-11：</w:t>
      </w:r>
      <w:r>
        <w:rPr>
          <w:rFonts w:hint="eastAsia" w:ascii="宋体" w:hAnsi="宋体" w:eastAsia="宋体" w:cs="宋体"/>
          <w:sz w:val="28"/>
          <w:szCs w:val="28"/>
          <w:lang w:val="en-US" w:eastAsia="zh-CN"/>
        </w:rPr>
        <w:t>45</w:t>
      </w:r>
      <w:r>
        <w:rPr>
          <w:rFonts w:hint="default" w:ascii="宋体" w:hAnsi="宋体" w:eastAsia="宋体" w:cs="宋体"/>
          <w:sz w:val="28"/>
          <w:szCs w:val="28"/>
          <w:lang w:val="en-US" w:eastAsia="zh-CN"/>
        </w:rPr>
        <w:t>,下午14：</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0-17：00,节假日除外）。</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七、标书递交截止时间及开标时间： 2021 年9月9日上午9：00；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1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八、招标地点：鄂东医疗集团市妇幼保健院行政楼205会议室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九、联系方式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采购人：鄂东医疗集团市妇幼保健院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地址：黄石市团城山桂林南路80号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联系人：李老师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电话：0714-6357866</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鄂东医疗集团市妇幼保健院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040" w:firstLineChars="18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2021年8月31日</w:t>
      </w:r>
    </w:p>
    <w:p>
      <w:pPr>
        <w:numPr>
          <w:ilvl w:val="0"/>
          <w:numId w:val="0"/>
        </w:numPr>
        <w:ind w:leftChars="200"/>
        <w:jc w:val="both"/>
        <w:rPr>
          <w:rFonts w:hint="default" w:ascii="宋体" w:hAnsi="宋体" w:eastAsia="宋体" w:cs="宋体"/>
          <w:sz w:val="28"/>
          <w:szCs w:val="28"/>
          <w:lang w:val="en-US" w:eastAsia="zh-CN"/>
        </w:rPr>
      </w:pPr>
    </w:p>
    <w:p>
      <w:pPr>
        <w:numPr>
          <w:ilvl w:val="0"/>
          <w:numId w:val="0"/>
        </w:numPr>
        <w:jc w:val="both"/>
        <w:rPr>
          <w:rFonts w:hint="default"/>
          <w:sz w:val="28"/>
          <w:szCs w:val="28"/>
          <w:lang w:val="en-US" w:eastAsia="zh-CN"/>
        </w:rPr>
      </w:pPr>
    </w:p>
    <w:p>
      <w:pPr>
        <w:numPr>
          <w:ilvl w:val="0"/>
          <w:numId w:val="0"/>
        </w:numPr>
        <w:jc w:val="both"/>
        <w:rPr>
          <w:rFonts w:hint="default"/>
          <w:sz w:val="28"/>
          <w:szCs w:val="28"/>
          <w:lang w:val="en-US" w:eastAsia="zh-CN"/>
        </w:rPr>
      </w:pPr>
    </w:p>
    <w:p>
      <w:pPr>
        <w:numPr>
          <w:ilvl w:val="0"/>
          <w:numId w:val="0"/>
        </w:numPr>
        <w:jc w:val="both"/>
        <w:rPr>
          <w:rFonts w:hint="default"/>
          <w:sz w:val="28"/>
          <w:szCs w:val="28"/>
          <w:lang w:val="en-US" w:eastAsia="zh-CN"/>
        </w:rPr>
      </w:pPr>
    </w:p>
    <w:p>
      <w:pPr>
        <w:numPr>
          <w:ilvl w:val="0"/>
          <w:numId w:val="0"/>
        </w:numPr>
        <w:jc w:val="both"/>
        <w:rPr>
          <w:rFonts w:hint="default"/>
          <w:sz w:val="28"/>
          <w:szCs w:val="28"/>
          <w:lang w:val="en-US" w:eastAsia="zh-CN"/>
        </w:rPr>
      </w:pPr>
    </w:p>
    <w:p>
      <w:pPr>
        <w:numPr>
          <w:ilvl w:val="0"/>
          <w:numId w:val="0"/>
        </w:numPr>
        <w:jc w:val="both"/>
        <w:rPr>
          <w:rFonts w:hint="default"/>
          <w:sz w:val="28"/>
          <w:szCs w:val="28"/>
          <w:lang w:val="en-US" w:eastAsia="zh-CN"/>
        </w:rPr>
      </w:pPr>
    </w:p>
    <w:p>
      <w:pPr>
        <w:numPr>
          <w:ilvl w:val="0"/>
          <w:numId w:val="0"/>
        </w:numPr>
        <w:jc w:val="both"/>
        <w:rPr>
          <w:rFonts w:hint="default"/>
          <w:sz w:val="28"/>
          <w:szCs w:val="28"/>
          <w:lang w:val="en-US" w:eastAsia="zh-CN"/>
        </w:rPr>
      </w:pPr>
    </w:p>
    <w:p>
      <w:pPr>
        <w:numPr>
          <w:ilvl w:val="0"/>
          <w:numId w:val="0"/>
        </w:numPr>
        <w:jc w:val="both"/>
        <w:rPr>
          <w:rFonts w:hint="default"/>
          <w:sz w:val="28"/>
          <w:szCs w:val="28"/>
          <w:lang w:val="en-US" w:eastAsia="zh-CN"/>
        </w:rPr>
      </w:pPr>
    </w:p>
    <w:p>
      <w:pPr>
        <w:numPr>
          <w:ilvl w:val="0"/>
          <w:numId w:val="0"/>
        </w:numPr>
        <w:jc w:val="both"/>
        <w:rPr>
          <w:rFonts w:hint="default"/>
          <w:sz w:val="28"/>
          <w:szCs w:val="28"/>
          <w:lang w:val="en-US" w:eastAsia="zh-CN"/>
        </w:rPr>
      </w:pPr>
    </w:p>
    <w:p>
      <w:pPr>
        <w:numPr>
          <w:ilvl w:val="0"/>
          <w:numId w:val="0"/>
        </w:num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投标须知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1.投标人须持有有效期内的营业执照，具有独立法人资格，且有从事本项目的经营范围。</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2.投标文件1正1副，共计2份，并用非透明文件袋密封，在封签处加盖公章，并标明项目名称、供应商单位名称、联系方式。</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3.所有响应性文件密封袋的正面须标明以下字样：</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1）项目名称：2）供应商名称；3）联系方式并加盖单位公章。</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4.招标文件中必须响应招标项目需求。</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5.项目技术参数和需求见招标文件。</w:t>
      </w:r>
    </w:p>
    <w:p>
      <w:pPr>
        <w:numPr>
          <w:ilvl w:val="0"/>
          <w:numId w:val="0"/>
        </w:numPr>
        <w:jc w:val="both"/>
        <w:rPr>
          <w:rFonts w:hint="default" w:ascii="宋体" w:hAnsi="宋体" w:eastAsia="宋体" w:cs="宋体"/>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8"/>
          <w:szCs w:val="28"/>
          <w:lang w:val="en-US" w:eastAsia="zh-CN"/>
        </w:rPr>
        <w:t>6.评标方法：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7. 供应商所投服务的报价应包括采购服务交付前的所有费用以及售后服务、税费等各项直接、间接费用。</w:t>
      </w:r>
    </w:p>
    <w:p>
      <w:pPr>
        <w:numPr>
          <w:ilvl w:val="0"/>
          <w:numId w:val="0"/>
        </w:num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numPr>
          <w:ilvl w:val="0"/>
          <w:numId w:val="0"/>
        </w:numPr>
        <w:jc w:val="both"/>
        <w:rPr>
          <w:rFonts w:hint="eastAsia" w:ascii="宋体" w:hAnsi="宋体" w:eastAsia="宋体" w:cs="宋体"/>
          <w:sz w:val="28"/>
          <w:szCs w:val="28"/>
          <w:lang w:val="en-US" w:eastAsia="zh-CN"/>
        </w:rPr>
      </w:pPr>
      <w:r>
        <w:rPr>
          <w:rFonts w:hint="eastAsia"/>
          <w:b/>
          <w:bCs/>
          <w:sz w:val="36"/>
          <w:szCs w:val="36"/>
          <w:lang w:val="en-US" w:eastAsia="zh-CN"/>
        </w:rPr>
        <w:t xml:space="preserve"> </w:t>
      </w:r>
      <w:r>
        <w:rPr>
          <w:rFonts w:hint="eastAsia" w:ascii="宋体" w:hAnsi="宋体" w:eastAsia="宋体" w:cs="宋体"/>
          <w:sz w:val="28"/>
          <w:szCs w:val="28"/>
          <w:lang w:val="en-US" w:eastAsia="zh-CN"/>
        </w:rPr>
        <w:t xml:space="preserve"> 一、</w:t>
      </w:r>
      <w:r>
        <w:rPr>
          <w:rFonts w:hint="eastAsia" w:ascii="宋体" w:hAnsi="宋体" w:eastAsia="宋体" w:cs="宋体"/>
          <w:i w:val="0"/>
          <w:color w:val="000000"/>
          <w:kern w:val="0"/>
          <w:sz w:val="22"/>
          <w:szCs w:val="22"/>
          <w:u w:val="none"/>
          <w:lang w:val="en-US" w:eastAsia="zh-CN" w:bidi="ar"/>
        </w:rPr>
        <w:t>采购内容</w:t>
      </w:r>
      <w:r>
        <w:rPr>
          <w:rFonts w:hint="eastAsia" w:ascii="宋体" w:hAnsi="宋体" w:eastAsia="宋体" w:cs="宋体"/>
          <w:sz w:val="28"/>
          <w:szCs w:val="28"/>
          <w:lang w:val="en-US" w:eastAsia="zh-CN"/>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703"/>
        <w:gridCol w:w="1704"/>
        <w:gridCol w:w="749"/>
        <w:gridCol w:w="120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试剂名称</w:t>
            </w:r>
          </w:p>
        </w:tc>
        <w:tc>
          <w:tcPr>
            <w:tcW w:w="1703" w:type="dxa"/>
          </w:tcPr>
          <w:p>
            <w:pPr>
              <w:numPr>
                <w:ilvl w:val="0"/>
                <w:numId w:val="0"/>
              </w:numPr>
              <w:ind w:firstLine="240" w:firstLineChars="100"/>
              <w:jc w:val="center"/>
              <w:rPr>
                <w:rFonts w:hint="default"/>
                <w:sz w:val="24"/>
                <w:szCs w:val="24"/>
                <w:vertAlign w:val="baseline"/>
                <w:lang w:val="en-US" w:eastAsia="zh-CN"/>
              </w:rPr>
            </w:pPr>
            <w:r>
              <w:rPr>
                <w:rFonts w:hint="eastAsia"/>
                <w:sz w:val="24"/>
                <w:szCs w:val="24"/>
                <w:vertAlign w:val="baseline"/>
                <w:lang w:val="en-US" w:eastAsia="zh-CN"/>
              </w:rPr>
              <w:t>方法学要求</w:t>
            </w:r>
          </w:p>
        </w:tc>
        <w:tc>
          <w:tcPr>
            <w:tcW w:w="1704" w:type="dxa"/>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规格型号</w:t>
            </w:r>
          </w:p>
        </w:tc>
        <w:tc>
          <w:tcPr>
            <w:tcW w:w="749" w:type="dxa"/>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数量</w:t>
            </w:r>
          </w:p>
        </w:tc>
        <w:tc>
          <w:tcPr>
            <w:tcW w:w="1200" w:type="dxa"/>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单位</w:t>
            </w:r>
          </w:p>
        </w:tc>
        <w:tc>
          <w:tcPr>
            <w:tcW w:w="1200" w:type="dxa"/>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703" w:type="dxa"/>
            <w:vMerge w:val="restart"/>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人类免疫缺陷病毒抗体监测试剂盒</w:t>
            </w:r>
          </w:p>
        </w:tc>
        <w:tc>
          <w:tcPr>
            <w:tcW w:w="1703" w:type="dxa"/>
            <w:vAlign w:val="center"/>
          </w:tcPr>
          <w:p>
            <w:pPr>
              <w:numPr>
                <w:ilvl w:val="0"/>
                <w:numId w:val="0"/>
              </w:numPr>
              <w:jc w:val="center"/>
              <w:rPr>
                <w:rFonts w:hint="default"/>
                <w:sz w:val="21"/>
                <w:szCs w:val="21"/>
                <w:vertAlign w:val="baseline"/>
                <w:lang w:val="en-US" w:eastAsia="zh-CN"/>
              </w:rPr>
            </w:pPr>
            <w:r>
              <w:rPr>
                <w:rFonts w:hint="eastAsia"/>
                <w:sz w:val="21"/>
                <w:szCs w:val="21"/>
                <w:vertAlign w:val="baseline"/>
                <w:lang w:val="en-US" w:eastAsia="zh-CN"/>
              </w:rPr>
              <w:t>酶联免疫法</w:t>
            </w:r>
          </w:p>
        </w:tc>
        <w:tc>
          <w:tcPr>
            <w:tcW w:w="1704" w:type="dxa"/>
            <w:vAlign w:val="center"/>
          </w:tcPr>
          <w:p>
            <w:pPr>
              <w:numPr>
                <w:ilvl w:val="0"/>
                <w:numId w:val="0"/>
              </w:numPr>
              <w:jc w:val="center"/>
              <w:rPr>
                <w:rFonts w:hint="default"/>
                <w:sz w:val="21"/>
                <w:szCs w:val="21"/>
                <w:vertAlign w:val="baseline"/>
                <w:lang w:val="en-US" w:eastAsia="zh-CN"/>
              </w:rPr>
            </w:pPr>
            <w:r>
              <w:rPr>
                <w:rFonts w:hint="eastAsia"/>
                <w:sz w:val="21"/>
                <w:szCs w:val="21"/>
                <w:vertAlign w:val="baseline"/>
                <w:lang w:val="en-US" w:eastAsia="zh-CN"/>
              </w:rPr>
              <w:t>96T/盒</w:t>
            </w:r>
          </w:p>
        </w:tc>
        <w:tc>
          <w:tcPr>
            <w:tcW w:w="749" w:type="dxa"/>
            <w:vAlign w:val="center"/>
          </w:tcPr>
          <w:p>
            <w:pPr>
              <w:numPr>
                <w:ilvl w:val="0"/>
                <w:numId w:val="0"/>
              </w:numPr>
              <w:jc w:val="center"/>
              <w:rPr>
                <w:rFonts w:hint="default"/>
                <w:sz w:val="28"/>
                <w:szCs w:val="28"/>
                <w:vertAlign w:val="baseline"/>
                <w:lang w:val="en-US" w:eastAsia="zh-CN"/>
              </w:rPr>
            </w:pPr>
            <w:r>
              <w:rPr>
                <w:rFonts w:hint="eastAsia"/>
                <w:sz w:val="28"/>
                <w:szCs w:val="28"/>
                <w:vertAlign w:val="baseline"/>
                <w:lang w:val="en-US" w:eastAsia="zh-CN"/>
              </w:rPr>
              <w:t>71</w:t>
            </w:r>
          </w:p>
        </w:tc>
        <w:tc>
          <w:tcPr>
            <w:tcW w:w="1200" w:type="dxa"/>
            <w:vAlign w:val="center"/>
          </w:tcPr>
          <w:p>
            <w:pPr>
              <w:numPr>
                <w:ilvl w:val="0"/>
                <w:numId w:val="0"/>
              </w:numPr>
              <w:ind w:firstLine="480" w:firstLineChars="200"/>
              <w:jc w:val="both"/>
              <w:rPr>
                <w:rFonts w:hint="default"/>
                <w:sz w:val="28"/>
                <w:szCs w:val="28"/>
                <w:vertAlign w:val="baseline"/>
                <w:lang w:val="en-US" w:eastAsia="zh-CN"/>
              </w:rPr>
            </w:pPr>
            <w:r>
              <w:rPr>
                <w:rFonts w:hint="eastAsia"/>
                <w:sz w:val="24"/>
                <w:szCs w:val="24"/>
                <w:vertAlign w:val="baseline"/>
                <w:lang w:val="en-US" w:eastAsia="zh-CN"/>
              </w:rPr>
              <w:t>盒</w:t>
            </w:r>
          </w:p>
        </w:tc>
        <w:tc>
          <w:tcPr>
            <w:tcW w:w="1200" w:type="dxa"/>
          </w:tcPr>
          <w:p>
            <w:pPr>
              <w:numPr>
                <w:ilvl w:val="0"/>
                <w:numId w:val="0"/>
              </w:numPr>
              <w:jc w:val="both"/>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703" w:type="dxa"/>
            <w:vMerge w:val="continue"/>
            <w:vAlign w:val="center"/>
          </w:tcPr>
          <w:p>
            <w:pPr>
              <w:jc w:val="center"/>
              <w:rPr>
                <w:sz w:val="24"/>
                <w:szCs w:val="24"/>
              </w:rPr>
            </w:pPr>
          </w:p>
        </w:tc>
        <w:tc>
          <w:tcPr>
            <w:tcW w:w="1703" w:type="dxa"/>
            <w:vAlign w:val="center"/>
          </w:tcPr>
          <w:p>
            <w:pPr>
              <w:numPr>
                <w:ilvl w:val="0"/>
                <w:numId w:val="0"/>
              </w:numPr>
              <w:jc w:val="center"/>
              <w:rPr>
                <w:rFonts w:hint="default"/>
                <w:sz w:val="21"/>
                <w:szCs w:val="21"/>
                <w:vertAlign w:val="baseline"/>
                <w:lang w:val="en-US" w:eastAsia="zh-CN"/>
              </w:rPr>
            </w:pPr>
            <w:r>
              <w:rPr>
                <w:rFonts w:hint="eastAsia"/>
                <w:sz w:val="21"/>
                <w:szCs w:val="21"/>
                <w:vertAlign w:val="baseline"/>
                <w:lang w:val="en-US" w:eastAsia="zh-CN"/>
              </w:rPr>
              <w:t>金标法</w:t>
            </w:r>
          </w:p>
        </w:tc>
        <w:tc>
          <w:tcPr>
            <w:tcW w:w="1704" w:type="dxa"/>
            <w:vAlign w:val="center"/>
          </w:tcPr>
          <w:p>
            <w:pPr>
              <w:numPr>
                <w:ilvl w:val="0"/>
                <w:numId w:val="0"/>
              </w:numPr>
              <w:jc w:val="center"/>
              <w:rPr>
                <w:rFonts w:hint="default"/>
                <w:sz w:val="21"/>
                <w:szCs w:val="21"/>
                <w:vertAlign w:val="baseline"/>
                <w:lang w:val="en-US" w:eastAsia="zh-CN"/>
              </w:rPr>
            </w:pPr>
            <w:r>
              <w:rPr>
                <w:rFonts w:hint="eastAsia"/>
                <w:sz w:val="21"/>
                <w:szCs w:val="21"/>
                <w:vertAlign w:val="baseline"/>
                <w:lang w:val="en-US" w:eastAsia="zh-CN"/>
              </w:rPr>
              <w:t>50T/盒</w:t>
            </w:r>
          </w:p>
        </w:tc>
        <w:tc>
          <w:tcPr>
            <w:tcW w:w="749"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46</w:t>
            </w:r>
          </w:p>
        </w:tc>
        <w:tc>
          <w:tcPr>
            <w:tcW w:w="1200" w:type="dxa"/>
            <w:vAlign w:val="center"/>
          </w:tcPr>
          <w:p>
            <w:pPr>
              <w:jc w:val="center"/>
              <w:rPr>
                <w:rFonts w:hint="default"/>
                <w:sz w:val="28"/>
                <w:szCs w:val="28"/>
                <w:vertAlign w:val="baseline"/>
                <w:lang w:val="en-US" w:eastAsia="zh-CN"/>
              </w:rPr>
            </w:pPr>
            <w:r>
              <w:rPr>
                <w:rFonts w:hint="eastAsia"/>
                <w:sz w:val="24"/>
                <w:szCs w:val="24"/>
                <w:vertAlign w:val="baseline"/>
                <w:lang w:val="en-US" w:eastAsia="zh-CN"/>
              </w:rPr>
              <w:t>盒</w:t>
            </w:r>
          </w:p>
        </w:tc>
        <w:tc>
          <w:tcPr>
            <w:tcW w:w="1200" w:type="dxa"/>
          </w:tcPr>
          <w:p>
            <w:pPr>
              <w:jc w:val="both"/>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703" w:type="dxa"/>
            <w:vMerge w:val="restart"/>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梅毒螺旋体抗体监测试剂盒</w:t>
            </w:r>
          </w:p>
        </w:tc>
        <w:tc>
          <w:tcPr>
            <w:tcW w:w="1703" w:type="dxa"/>
            <w:vAlign w:val="center"/>
          </w:tcPr>
          <w:p>
            <w:pPr>
              <w:numPr>
                <w:ilvl w:val="0"/>
                <w:numId w:val="0"/>
              </w:numPr>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酶联免疫法</w:t>
            </w:r>
          </w:p>
        </w:tc>
        <w:tc>
          <w:tcPr>
            <w:tcW w:w="1704" w:type="dxa"/>
            <w:vAlign w:val="center"/>
          </w:tcPr>
          <w:p>
            <w:pPr>
              <w:numPr>
                <w:ilvl w:val="0"/>
                <w:numId w:val="0"/>
              </w:numPr>
              <w:jc w:val="center"/>
              <w:rPr>
                <w:rFonts w:hint="default"/>
                <w:sz w:val="21"/>
                <w:szCs w:val="21"/>
                <w:vertAlign w:val="baseline"/>
                <w:lang w:val="en-US" w:eastAsia="zh-CN"/>
              </w:rPr>
            </w:pPr>
            <w:r>
              <w:rPr>
                <w:rFonts w:hint="eastAsia"/>
                <w:sz w:val="21"/>
                <w:szCs w:val="21"/>
                <w:vertAlign w:val="baseline"/>
                <w:lang w:val="en-US" w:eastAsia="zh-CN"/>
              </w:rPr>
              <w:t>96T/盒</w:t>
            </w:r>
          </w:p>
        </w:tc>
        <w:tc>
          <w:tcPr>
            <w:tcW w:w="749" w:type="dxa"/>
            <w:vAlign w:val="center"/>
          </w:tcPr>
          <w:p>
            <w:pPr>
              <w:numPr>
                <w:ilvl w:val="0"/>
                <w:numId w:val="0"/>
              </w:numPr>
              <w:jc w:val="center"/>
              <w:rPr>
                <w:rFonts w:hint="default"/>
                <w:sz w:val="28"/>
                <w:szCs w:val="28"/>
                <w:vertAlign w:val="baseline"/>
                <w:lang w:val="en-US" w:eastAsia="zh-CN"/>
              </w:rPr>
            </w:pPr>
            <w:r>
              <w:rPr>
                <w:rFonts w:hint="eastAsia"/>
                <w:sz w:val="28"/>
                <w:szCs w:val="28"/>
                <w:vertAlign w:val="baseline"/>
                <w:lang w:val="en-US" w:eastAsia="zh-CN"/>
              </w:rPr>
              <w:t>144</w:t>
            </w:r>
          </w:p>
        </w:tc>
        <w:tc>
          <w:tcPr>
            <w:tcW w:w="1200" w:type="dxa"/>
            <w:vAlign w:val="center"/>
          </w:tcPr>
          <w:p>
            <w:pPr>
              <w:numPr>
                <w:ilvl w:val="0"/>
                <w:numId w:val="0"/>
              </w:numPr>
              <w:jc w:val="center"/>
              <w:rPr>
                <w:rFonts w:hint="default"/>
                <w:sz w:val="28"/>
                <w:szCs w:val="28"/>
                <w:vertAlign w:val="baseline"/>
                <w:lang w:val="en-US" w:eastAsia="zh-CN"/>
              </w:rPr>
            </w:pPr>
            <w:r>
              <w:rPr>
                <w:rFonts w:hint="eastAsia"/>
                <w:sz w:val="24"/>
                <w:szCs w:val="24"/>
                <w:vertAlign w:val="baseline"/>
                <w:lang w:val="en-US" w:eastAsia="zh-CN"/>
              </w:rPr>
              <w:t>盒</w:t>
            </w:r>
          </w:p>
        </w:tc>
        <w:tc>
          <w:tcPr>
            <w:tcW w:w="1200" w:type="dxa"/>
          </w:tcPr>
          <w:p>
            <w:pPr>
              <w:numPr>
                <w:ilvl w:val="0"/>
                <w:numId w:val="0"/>
              </w:numPr>
              <w:jc w:val="both"/>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703" w:type="dxa"/>
            <w:vMerge w:val="continue"/>
            <w:vAlign w:val="center"/>
          </w:tcPr>
          <w:p>
            <w:pPr>
              <w:jc w:val="center"/>
              <w:rPr>
                <w:sz w:val="24"/>
                <w:szCs w:val="24"/>
              </w:rPr>
            </w:pPr>
          </w:p>
        </w:tc>
        <w:tc>
          <w:tcPr>
            <w:tcW w:w="1703" w:type="dxa"/>
            <w:vAlign w:val="center"/>
          </w:tcPr>
          <w:p>
            <w:pPr>
              <w:numPr>
                <w:ilvl w:val="0"/>
                <w:numId w:val="0"/>
              </w:numPr>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金标法</w:t>
            </w:r>
          </w:p>
        </w:tc>
        <w:tc>
          <w:tcPr>
            <w:tcW w:w="1704" w:type="dxa"/>
            <w:vAlign w:val="center"/>
          </w:tcPr>
          <w:p>
            <w:pPr>
              <w:numPr>
                <w:ilvl w:val="0"/>
                <w:numId w:val="0"/>
              </w:numPr>
              <w:jc w:val="center"/>
              <w:rPr>
                <w:rFonts w:hint="default"/>
                <w:sz w:val="21"/>
                <w:szCs w:val="21"/>
                <w:vertAlign w:val="baseline"/>
                <w:lang w:val="en-US" w:eastAsia="zh-CN"/>
              </w:rPr>
            </w:pPr>
            <w:r>
              <w:rPr>
                <w:rFonts w:hint="eastAsia"/>
                <w:sz w:val="21"/>
                <w:szCs w:val="21"/>
                <w:vertAlign w:val="baseline"/>
                <w:lang w:val="en-US" w:eastAsia="zh-CN"/>
              </w:rPr>
              <w:t>50T/盒</w:t>
            </w:r>
          </w:p>
        </w:tc>
        <w:tc>
          <w:tcPr>
            <w:tcW w:w="749"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56</w:t>
            </w:r>
          </w:p>
        </w:tc>
        <w:tc>
          <w:tcPr>
            <w:tcW w:w="1200" w:type="dxa"/>
            <w:vAlign w:val="center"/>
          </w:tcPr>
          <w:p>
            <w:pPr>
              <w:jc w:val="center"/>
              <w:rPr>
                <w:rFonts w:hint="default"/>
                <w:sz w:val="28"/>
                <w:szCs w:val="28"/>
                <w:vertAlign w:val="baseline"/>
                <w:lang w:val="en-US" w:eastAsia="zh-CN"/>
              </w:rPr>
            </w:pPr>
            <w:r>
              <w:rPr>
                <w:rFonts w:hint="eastAsia"/>
                <w:sz w:val="24"/>
                <w:szCs w:val="24"/>
                <w:vertAlign w:val="baseline"/>
                <w:lang w:val="en-US" w:eastAsia="zh-CN"/>
              </w:rPr>
              <w:t>盒</w:t>
            </w:r>
          </w:p>
        </w:tc>
        <w:tc>
          <w:tcPr>
            <w:tcW w:w="1200" w:type="dxa"/>
          </w:tcPr>
          <w:p>
            <w:pPr>
              <w:jc w:val="both"/>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703" w:type="dxa"/>
            <w:vMerge w:val="restart"/>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乙型肝炎病毒表面抗原监测试剂盒</w:t>
            </w:r>
          </w:p>
        </w:tc>
        <w:tc>
          <w:tcPr>
            <w:tcW w:w="1703" w:type="dxa"/>
            <w:vAlign w:val="center"/>
          </w:tcPr>
          <w:p>
            <w:pPr>
              <w:numPr>
                <w:ilvl w:val="0"/>
                <w:numId w:val="0"/>
              </w:numPr>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酶联免疫法</w:t>
            </w:r>
          </w:p>
        </w:tc>
        <w:tc>
          <w:tcPr>
            <w:tcW w:w="1704" w:type="dxa"/>
            <w:vAlign w:val="center"/>
          </w:tcPr>
          <w:p>
            <w:pPr>
              <w:numPr>
                <w:ilvl w:val="0"/>
                <w:numId w:val="0"/>
              </w:numPr>
              <w:jc w:val="center"/>
              <w:rPr>
                <w:rFonts w:hint="default"/>
                <w:sz w:val="21"/>
                <w:szCs w:val="21"/>
                <w:vertAlign w:val="baseline"/>
                <w:lang w:val="en-US" w:eastAsia="zh-CN"/>
              </w:rPr>
            </w:pPr>
            <w:r>
              <w:rPr>
                <w:rFonts w:hint="eastAsia"/>
                <w:sz w:val="21"/>
                <w:szCs w:val="21"/>
                <w:vertAlign w:val="baseline"/>
                <w:lang w:val="en-US" w:eastAsia="zh-CN"/>
              </w:rPr>
              <w:t>96T/盒</w:t>
            </w:r>
          </w:p>
        </w:tc>
        <w:tc>
          <w:tcPr>
            <w:tcW w:w="749" w:type="dxa"/>
            <w:vAlign w:val="center"/>
          </w:tcPr>
          <w:p>
            <w:pPr>
              <w:numPr>
                <w:ilvl w:val="0"/>
                <w:numId w:val="0"/>
              </w:numPr>
              <w:jc w:val="center"/>
              <w:rPr>
                <w:rFonts w:hint="default"/>
                <w:sz w:val="28"/>
                <w:szCs w:val="28"/>
                <w:vertAlign w:val="baseline"/>
                <w:lang w:val="en-US" w:eastAsia="zh-CN"/>
              </w:rPr>
            </w:pPr>
            <w:r>
              <w:rPr>
                <w:rFonts w:hint="eastAsia"/>
                <w:sz w:val="28"/>
                <w:szCs w:val="28"/>
                <w:vertAlign w:val="baseline"/>
                <w:lang w:val="en-US" w:eastAsia="zh-CN"/>
              </w:rPr>
              <w:t>144</w:t>
            </w:r>
          </w:p>
        </w:tc>
        <w:tc>
          <w:tcPr>
            <w:tcW w:w="1200" w:type="dxa"/>
            <w:vAlign w:val="center"/>
          </w:tcPr>
          <w:p>
            <w:pPr>
              <w:numPr>
                <w:ilvl w:val="0"/>
                <w:numId w:val="0"/>
              </w:numPr>
              <w:jc w:val="center"/>
              <w:rPr>
                <w:rFonts w:hint="default"/>
                <w:sz w:val="28"/>
                <w:szCs w:val="28"/>
                <w:vertAlign w:val="baseline"/>
                <w:lang w:val="en-US" w:eastAsia="zh-CN"/>
              </w:rPr>
            </w:pPr>
            <w:r>
              <w:rPr>
                <w:rFonts w:hint="eastAsia"/>
                <w:sz w:val="24"/>
                <w:szCs w:val="24"/>
                <w:vertAlign w:val="baseline"/>
                <w:lang w:val="en-US" w:eastAsia="zh-CN"/>
              </w:rPr>
              <w:t>盒</w:t>
            </w:r>
          </w:p>
        </w:tc>
        <w:tc>
          <w:tcPr>
            <w:tcW w:w="1200" w:type="dxa"/>
          </w:tcPr>
          <w:p>
            <w:pPr>
              <w:numPr>
                <w:ilvl w:val="0"/>
                <w:numId w:val="0"/>
              </w:numPr>
              <w:jc w:val="both"/>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703" w:type="dxa"/>
            <w:vMerge w:val="continue"/>
            <w:vAlign w:val="center"/>
          </w:tcPr>
          <w:p>
            <w:pPr>
              <w:jc w:val="center"/>
            </w:pPr>
          </w:p>
        </w:tc>
        <w:tc>
          <w:tcPr>
            <w:tcW w:w="1703" w:type="dxa"/>
            <w:vAlign w:val="center"/>
          </w:tcPr>
          <w:p>
            <w:pPr>
              <w:numPr>
                <w:ilvl w:val="0"/>
                <w:numId w:val="0"/>
              </w:numPr>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金标法</w:t>
            </w:r>
          </w:p>
        </w:tc>
        <w:tc>
          <w:tcPr>
            <w:tcW w:w="1704" w:type="dxa"/>
            <w:vAlign w:val="center"/>
          </w:tcPr>
          <w:p>
            <w:pPr>
              <w:numPr>
                <w:ilvl w:val="0"/>
                <w:numId w:val="0"/>
              </w:numPr>
              <w:jc w:val="center"/>
              <w:rPr>
                <w:rFonts w:hint="default"/>
                <w:sz w:val="21"/>
                <w:szCs w:val="21"/>
                <w:vertAlign w:val="baseline"/>
                <w:lang w:val="en-US" w:eastAsia="zh-CN"/>
              </w:rPr>
            </w:pPr>
            <w:r>
              <w:rPr>
                <w:rFonts w:hint="eastAsia"/>
                <w:sz w:val="21"/>
                <w:szCs w:val="21"/>
                <w:vertAlign w:val="baseline"/>
                <w:lang w:val="en-US" w:eastAsia="zh-CN"/>
              </w:rPr>
              <w:t>100T/盒</w:t>
            </w:r>
          </w:p>
        </w:tc>
        <w:tc>
          <w:tcPr>
            <w:tcW w:w="749"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28</w:t>
            </w:r>
          </w:p>
        </w:tc>
        <w:tc>
          <w:tcPr>
            <w:tcW w:w="1200" w:type="dxa"/>
            <w:vAlign w:val="center"/>
          </w:tcPr>
          <w:p>
            <w:pPr>
              <w:jc w:val="center"/>
              <w:rPr>
                <w:rFonts w:hint="default"/>
                <w:sz w:val="28"/>
                <w:szCs w:val="28"/>
                <w:vertAlign w:val="baseline"/>
                <w:lang w:val="en-US" w:eastAsia="zh-CN"/>
              </w:rPr>
            </w:pPr>
            <w:r>
              <w:rPr>
                <w:rFonts w:hint="eastAsia"/>
                <w:sz w:val="24"/>
                <w:szCs w:val="24"/>
                <w:vertAlign w:val="baseline"/>
                <w:lang w:val="en-US" w:eastAsia="zh-CN"/>
              </w:rPr>
              <w:t>盒</w:t>
            </w:r>
          </w:p>
        </w:tc>
        <w:tc>
          <w:tcPr>
            <w:tcW w:w="1200" w:type="dxa"/>
          </w:tcPr>
          <w:p>
            <w:pPr>
              <w:jc w:val="both"/>
              <w:rPr>
                <w:rFonts w:hint="default"/>
                <w:sz w:val="28"/>
                <w:szCs w:val="28"/>
                <w:vertAlign w:val="baseline"/>
                <w:lang w:val="en-US" w:eastAsia="zh-CN"/>
              </w:rPr>
            </w:pPr>
          </w:p>
        </w:tc>
      </w:tr>
    </w:tbl>
    <w:p>
      <w:pPr>
        <w:numPr>
          <w:ilvl w:val="0"/>
          <w:numId w:val="0"/>
        </w:numPr>
        <w:jc w:val="both"/>
        <w:rPr>
          <w:rFonts w:hint="eastAsia" w:ascii="宋体" w:hAnsi="宋体" w:eastAsia="宋体" w:cs="宋体"/>
          <w:i w:val="0"/>
          <w:color w:val="000000"/>
          <w:kern w:val="0"/>
          <w:sz w:val="22"/>
          <w:szCs w:val="22"/>
          <w:u w:val="none"/>
          <w:lang w:val="en-US" w:eastAsia="zh-CN" w:bidi="ar"/>
        </w:rPr>
      </w:pPr>
    </w:p>
    <w:p>
      <w:pPr>
        <w:numPr>
          <w:ilvl w:val="0"/>
          <w:numId w:val="0"/>
        </w:numPr>
        <w:jc w:val="both"/>
        <w:rPr>
          <w:rFonts w:hint="default"/>
          <w:sz w:val="28"/>
          <w:szCs w:val="28"/>
          <w:lang w:val="en-US" w:eastAsia="zh-CN"/>
        </w:rPr>
      </w:pPr>
      <w:r>
        <w:rPr>
          <w:rFonts w:hint="eastAsia"/>
          <w:sz w:val="28"/>
          <w:szCs w:val="28"/>
          <w:lang w:val="en-US" w:eastAsia="zh-CN"/>
        </w:rPr>
        <w:t>二、服务要求：</w:t>
      </w:r>
    </w:p>
    <w:p>
      <w:pPr>
        <w:numPr>
          <w:ilvl w:val="0"/>
          <w:numId w:val="0"/>
        </w:numPr>
        <w:jc w:val="both"/>
        <w:rPr>
          <w:rFonts w:hint="eastAsia"/>
          <w:sz w:val="28"/>
          <w:szCs w:val="28"/>
          <w:lang w:val="en-US" w:eastAsia="zh-CN"/>
        </w:rPr>
      </w:pPr>
      <w:r>
        <w:rPr>
          <w:rFonts w:hint="eastAsia"/>
          <w:sz w:val="28"/>
          <w:szCs w:val="28"/>
          <w:lang w:val="en-US" w:eastAsia="zh-CN"/>
        </w:rPr>
        <w:t>1.配送试剂：酶联免疫法有效期在8个月以上；金标法有效期在1年以上。</w:t>
      </w:r>
    </w:p>
    <w:p>
      <w:pPr>
        <w:numPr>
          <w:ilvl w:val="0"/>
          <w:numId w:val="0"/>
        </w:numPr>
        <w:jc w:val="both"/>
        <w:rPr>
          <w:rFonts w:hint="default"/>
          <w:sz w:val="28"/>
          <w:szCs w:val="28"/>
          <w:lang w:val="en-US" w:eastAsia="zh-CN"/>
        </w:rPr>
      </w:pPr>
      <w:r>
        <w:rPr>
          <w:rFonts w:hint="eastAsia"/>
          <w:sz w:val="28"/>
          <w:szCs w:val="28"/>
          <w:lang w:val="en-US" w:eastAsia="zh-CN"/>
        </w:rPr>
        <w:t>2.由成交供应商送货，按用户需求分批次送货；</w:t>
      </w:r>
    </w:p>
    <w:p>
      <w:pPr>
        <w:numPr>
          <w:ilvl w:val="0"/>
          <w:numId w:val="0"/>
        </w:numPr>
        <w:jc w:val="both"/>
        <w:rPr>
          <w:rFonts w:hint="eastAsia"/>
          <w:b/>
          <w:bCs/>
          <w:sz w:val="36"/>
          <w:szCs w:val="36"/>
          <w:lang w:val="en-US" w:eastAsia="zh-CN"/>
        </w:rPr>
      </w:pPr>
    </w:p>
    <w:p>
      <w:pPr>
        <w:numPr>
          <w:ilvl w:val="0"/>
          <w:numId w:val="0"/>
        </w:numPr>
        <w:jc w:val="both"/>
        <w:rPr>
          <w:rFonts w:hint="eastAsia"/>
          <w:b/>
          <w:bCs/>
          <w:sz w:val="36"/>
          <w:szCs w:val="36"/>
          <w:lang w:val="en-US" w:eastAsia="zh-CN"/>
        </w:rPr>
      </w:pPr>
    </w:p>
    <w:p>
      <w:pPr>
        <w:numPr>
          <w:ilvl w:val="0"/>
          <w:numId w:val="0"/>
        </w:numPr>
        <w:jc w:val="both"/>
        <w:rPr>
          <w:rFonts w:hint="eastAsia"/>
          <w:b/>
          <w:bCs/>
          <w:sz w:val="36"/>
          <w:szCs w:val="36"/>
          <w:lang w:val="en-US" w:eastAsia="zh-CN"/>
        </w:rPr>
      </w:pPr>
    </w:p>
    <w:p>
      <w:pPr>
        <w:numPr>
          <w:ilvl w:val="0"/>
          <w:numId w:val="0"/>
        </w:numPr>
        <w:jc w:val="both"/>
        <w:rPr>
          <w:rFonts w:hint="eastAsia"/>
          <w:b/>
          <w:bCs/>
          <w:sz w:val="36"/>
          <w:szCs w:val="36"/>
          <w:lang w:val="en-US" w:eastAsia="zh-CN"/>
        </w:rPr>
      </w:pPr>
    </w:p>
    <w:p>
      <w:pPr>
        <w:numPr>
          <w:ilvl w:val="0"/>
          <w:numId w:val="0"/>
        </w:numPr>
        <w:jc w:val="both"/>
        <w:rPr>
          <w:rFonts w:hint="eastAsia"/>
          <w:b/>
          <w:bCs/>
          <w:sz w:val="36"/>
          <w:szCs w:val="36"/>
          <w:lang w:val="en-US" w:eastAsia="zh-CN"/>
        </w:rPr>
      </w:pPr>
    </w:p>
    <w:p>
      <w:pPr>
        <w:numPr>
          <w:ilvl w:val="0"/>
          <w:numId w:val="0"/>
        </w:numPr>
        <w:jc w:val="both"/>
        <w:rPr>
          <w:rFonts w:hint="eastAsia"/>
          <w:b/>
          <w:bCs/>
          <w:sz w:val="36"/>
          <w:szCs w:val="36"/>
          <w:lang w:val="en-US" w:eastAsia="zh-CN"/>
        </w:rPr>
      </w:pPr>
    </w:p>
    <w:p>
      <w:pPr>
        <w:numPr>
          <w:ilvl w:val="0"/>
          <w:numId w:val="0"/>
        </w:numPr>
        <w:jc w:val="both"/>
        <w:rPr>
          <w:rFonts w:hint="eastAsia"/>
          <w:b/>
          <w:bCs/>
          <w:sz w:val="36"/>
          <w:szCs w:val="36"/>
          <w:lang w:val="en-US" w:eastAsia="zh-CN"/>
        </w:rPr>
      </w:pPr>
    </w:p>
    <w:p>
      <w:pPr>
        <w:numPr>
          <w:ilvl w:val="0"/>
          <w:numId w:val="0"/>
        </w:numPr>
        <w:jc w:val="both"/>
        <w:rPr>
          <w:rFonts w:hint="eastAsia"/>
          <w:b/>
          <w:bCs/>
          <w:sz w:val="36"/>
          <w:szCs w:val="36"/>
          <w:lang w:val="en-US" w:eastAsia="zh-CN"/>
        </w:rPr>
      </w:pPr>
    </w:p>
    <w:p>
      <w:pPr>
        <w:numPr>
          <w:ilvl w:val="0"/>
          <w:numId w:val="0"/>
        </w:numPr>
        <w:jc w:val="both"/>
        <w:rPr>
          <w:rFonts w:hint="eastAsia"/>
          <w:b/>
          <w:bCs/>
          <w:sz w:val="36"/>
          <w:szCs w:val="36"/>
          <w:lang w:val="en-US" w:eastAsia="zh-CN"/>
        </w:rPr>
      </w:pPr>
    </w:p>
    <w:p>
      <w:pPr>
        <w:numPr>
          <w:ilvl w:val="0"/>
          <w:numId w:val="0"/>
        </w:numPr>
        <w:ind w:firstLine="1807" w:firstLineChars="500"/>
        <w:jc w:val="both"/>
        <w:rPr>
          <w:rFonts w:hint="default"/>
          <w:b/>
          <w:bCs/>
          <w:sz w:val="36"/>
          <w:szCs w:val="36"/>
          <w:lang w:val="en-US" w:eastAsia="zh-CN"/>
        </w:rPr>
      </w:pPr>
      <w:r>
        <w:rPr>
          <w:rFonts w:hint="eastAsia"/>
          <w:b/>
          <w:bCs/>
          <w:sz w:val="36"/>
          <w:szCs w:val="36"/>
          <w:lang w:val="en-US" w:eastAsia="zh-CN"/>
        </w:rPr>
        <w:t>第四部分  响应文件格式</w:t>
      </w:r>
    </w:p>
    <w:p>
      <w:pPr>
        <w:spacing w:line="360" w:lineRule="auto"/>
        <w:ind w:firstLine="525" w:firstLineChars="250"/>
        <w:rPr>
          <w:szCs w:val="21"/>
        </w:rPr>
      </w:pPr>
    </w:p>
    <w:p>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pPr>
        <w:pStyle w:val="9"/>
        <w:tabs>
          <w:tab w:val="left" w:pos="1260"/>
        </w:tabs>
        <w:spacing w:line="360" w:lineRule="auto"/>
        <w:jc w:val="center"/>
        <w:rPr>
          <w:rFonts w:ascii="Times New Roman" w:hAnsi="Times New Roman"/>
          <w:b/>
          <w:bCs/>
          <w:spacing w:val="100"/>
          <w:w w:val="110"/>
          <w:sz w:val="36"/>
          <w:szCs w:val="36"/>
        </w:rPr>
      </w:pPr>
    </w:p>
    <w:p>
      <w:pPr>
        <w:pStyle w:val="9"/>
        <w:tabs>
          <w:tab w:val="left" w:pos="1260"/>
        </w:tabs>
        <w:spacing w:line="360" w:lineRule="auto"/>
        <w:jc w:val="center"/>
        <w:rPr>
          <w:rFonts w:ascii="Times New Roman" w:hAnsi="Times New Roman"/>
          <w:bCs/>
          <w:spacing w:val="100"/>
          <w:w w:val="110"/>
          <w:sz w:val="36"/>
          <w:szCs w:val="36"/>
        </w:rPr>
      </w:pPr>
    </w:p>
    <w:p>
      <w:pPr>
        <w:pStyle w:val="9"/>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pPr>
        <w:pStyle w:val="9"/>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pPr>
        <w:pStyle w:val="9"/>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pPr>
        <w:pStyle w:val="9"/>
        <w:spacing w:line="360" w:lineRule="auto"/>
        <w:jc w:val="center"/>
        <w:rPr>
          <w:rFonts w:ascii="Times New Roman" w:hAnsi="Times New Roman"/>
          <w:sz w:val="44"/>
        </w:rPr>
      </w:pPr>
    </w:p>
    <w:p>
      <w:pPr>
        <w:pStyle w:val="9"/>
        <w:spacing w:line="360" w:lineRule="auto"/>
        <w:jc w:val="center"/>
        <w:rPr>
          <w:rFonts w:ascii="Times New Roman" w:hAnsi="Times New Roman"/>
          <w:sz w:val="44"/>
        </w:rPr>
      </w:pPr>
    </w:p>
    <w:p>
      <w:pPr>
        <w:pStyle w:val="9"/>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pPr>
        <w:pStyle w:val="9"/>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pPr>
        <w:pStyle w:val="9"/>
        <w:spacing w:line="360" w:lineRule="auto"/>
        <w:ind w:firstLine="1320" w:firstLineChars="300"/>
        <w:rPr>
          <w:rFonts w:ascii="Times New Roman" w:hAnsi="Times New Roman"/>
          <w:sz w:val="44"/>
        </w:rPr>
      </w:pPr>
    </w:p>
    <w:p>
      <w:pPr>
        <w:pStyle w:val="9"/>
        <w:spacing w:line="360" w:lineRule="auto"/>
        <w:ind w:firstLine="1320" w:firstLineChars="300"/>
        <w:rPr>
          <w:rFonts w:ascii="Times New Roman" w:hAnsi="Times New Roman"/>
          <w:sz w:val="44"/>
        </w:rPr>
      </w:pPr>
    </w:p>
    <w:p>
      <w:pPr>
        <w:pStyle w:val="9"/>
        <w:spacing w:line="360" w:lineRule="auto"/>
        <w:rPr>
          <w:rFonts w:ascii="Times New Roman" w:hAnsi="Times New Roman"/>
          <w:sz w:val="44"/>
        </w:rPr>
      </w:pPr>
    </w:p>
    <w:p>
      <w:pPr>
        <w:pStyle w:val="9"/>
        <w:spacing w:line="360" w:lineRule="auto"/>
        <w:ind w:firstLine="1320" w:firstLineChars="300"/>
        <w:rPr>
          <w:rFonts w:ascii="Times New Roman" w:hAnsi="Times New Roman"/>
          <w:sz w:val="44"/>
        </w:rPr>
      </w:pPr>
    </w:p>
    <w:p>
      <w:pPr>
        <w:pStyle w:val="9"/>
        <w:spacing w:line="360" w:lineRule="auto"/>
        <w:ind w:firstLine="1584" w:firstLineChars="495"/>
        <w:rPr>
          <w:rFonts w:hint="default" w:ascii="Times New Roman" w:hAnsi="Times New Roman" w:eastAsia="宋体"/>
          <w:sz w:val="32"/>
          <w:szCs w:val="32"/>
          <w:u w:val="single"/>
          <w:lang w:val="en-US" w:eastAsia="zh-CN"/>
        </w:rPr>
      </w:pPr>
      <w:r>
        <w:rPr>
          <w:rFonts w:hint="eastAsia" w:ascii="Times New Roman" w:hAnsi="Times New Roman"/>
          <w:sz w:val="32"/>
          <w:szCs w:val="32"/>
        </w:rPr>
        <w:t>供应商名称：</w:t>
      </w:r>
      <w:r>
        <w:rPr>
          <w:rFonts w:hint="eastAsia" w:ascii="Times New Roman" w:hAnsi="Times New Roman"/>
          <w:sz w:val="32"/>
          <w:szCs w:val="32"/>
          <w:u w:val="single"/>
        </w:rPr>
        <w:t>（公章）</w:t>
      </w:r>
      <w:r>
        <w:rPr>
          <w:rFonts w:hint="eastAsia" w:ascii="Times New Roman" w:hAnsi="Times New Roman"/>
          <w:sz w:val="32"/>
          <w:szCs w:val="32"/>
          <w:u w:val="single"/>
          <w:lang w:val="en-US" w:eastAsia="zh-CN"/>
        </w:rPr>
        <w:t xml:space="preserve"> </w:t>
      </w:r>
    </w:p>
    <w:p>
      <w:pPr>
        <w:pStyle w:val="9"/>
        <w:spacing w:line="360" w:lineRule="auto"/>
        <w:ind w:firstLine="2240" w:firstLineChars="700"/>
        <w:rPr>
          <w:rFonts w:hint="eastAsia" w:ascii="Times New Roman" w:hAnsi="Times New Roman"/>
          <w:sz w:val="32"/>
          <w:szCs w:val="32"/>
        </w:rPr>
      </w:pPr>
      <w:r>
        <w:rPr>
          <w:rFonts w:hint="eastAsia" w:ascii="Times New Roman" w:hAnsi="Times New Roman"/>
          <w:sz w:val="32"/>
          <w:szCs w:val="32"/>
        </w:rPr>
        <w:t xml:space="preserve">   </w:t>
      </w:r>
    </w:p>
    <w:p>
      <w:pPr>
        <w:pStyle w:val="9"/>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年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月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日</w:t>
      </w:r>
    </w:p>
    <w:p>
      <w:pPr>
        <w:numPr>
          <w:ilvl w:val="0"/>
          <w:numId w:val="0"/>
        </w:numPr>
        <w:ind w:leftChars="300"/>
        <w:jc w:val="both"/>
        <w:rPr>
          <w:rFonts w:hint="eastAsia" w:ascii="宋体" w:hAnsi="宋体" w:eastAsia="宋体" w:cs="宋体"/>
          <w:sz w:val="28"/>
          <w:szCs w:val="28"/>
          <w:lang w:val="en-US" w:eastAsia="zh-CN"/>
        </w:rPr>
      </w:pPr>
    </w:p>
    <w:p>
      <w:pPr>
        <w:numPr>
          <w:ilvl w:val="0"/>
          <w:numId w:val="0"/>
        </w:numPr>
        <w:jc w:val="both"/>
        <w:rPr>
          <w:rFonts w:hint="eastAsia" w:ascii="宋体" w:hAnsi="宋体" w:eastAsia="宋体" w:cs="宋体"/>
          <w:sz w:val="28"/>
          <w:szCs w:val="28"/>
          <w:lang w:val="en-US" w:eastAsia="zh-CN"/>
        </w:rPr>
      </w:pPr>
    </w:p>
    <w:p>
      <w:pPr>
        <w:numPr>
          <w:ilvl w:val="0"/>
          <w:numId w:val="0"/>
        </w:numPr>
        <w:ind w:leftChars="300"/>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36"/>
          <w:szCs w:val="36"/>
          <w:lang w:val="en-US" w:eastAsia="zh-CN"/>
        </w:rPr>
        <w:t xml:space="preserve"> 目     录</w:t>
      </w:r>
    </w:p>
    <w:p>
      <w:pPr>
        <w:widowControl/>
        <w:numPr>
          <w:ilvl w:val="0"/>
          <w:numId w:val="4"/>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响应承诺书；</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w:t>
      </w:r>
      <w:r>
        <w:rPr>
          <w:rFonts w:hint="eastAsia" w:ascii="宋体" w:hAnsi="宋体" w:eastAsia="宋体" w:cs="宋体"/>
          <w:sz w:val="28"/>
          <w:szCs w:val="28"/>
          <w:lang w:val="en-US" w:eastAsia="zh-CN"/>
        </w:rPr>
        <w:t>投标报价一览表</w:t>
      </w:r>
      <w:r>
        <w:rPr>
          <w:rFonts w:hint="eastAsia" w:ascii="宋体" w:hAnsi="宋体" w:eastAsia="宋体" w:cs="宋体"/>
          <w:i w:val="0"/>
          <w:caps w:val="0"/>
          <w:color w:val="191919"/>
          <w:spacing w:val="0"/>
          <w:kern w:val="2"/>
          <w:sz w:val="28"/>
          <w:szCs w:val="28"/>
          <w:shd w:val="clear" w:fill="FFFFFF"/>
          <w:lang w:val="en-US" w:eastAsia="zh-CN" w:bidi="ar-SA"/>
        </w:rPr>
        <w:t>；</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5、供应商资质及相关资料；</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1）投标人须提供有效期内营业执照（三证合一），授权委托书、法人身份证明、委托人身份证明与与本项目相关的技术规范许可证书。；</w:t>
      </w:r>
    </w:p>
    <w:p>
      <w:pPr>
        <w:numPr>
          <w:ilvl w:val="0"/>
          <w:numId w:val="0"/>
        </w:numPr>
        <w:ind w:firstLine="560" w:firstLineChars="200"/>
        <w:jc w:val="both"/>
        <w:rPr>
          <w:rFonts w:hint="default"/>
          <w:sz w:val="28"/>
          <w:szCs w:val="28"/>
          <w:lang w:val="en-US" w:eastAsia="zh-CN"/>
        </w:rPr>
      </w:pPr>
      <w:r>
        <w:rPr>
          <w:rFonts w:hint="eastAsia" w:ascii="宋体" w:hAnsi="宋体" w:eastAsia="宋体" w:cs="宋体"/>
          <w:sz w:val="28"/>
          <w:szCs w:val="28"/>
          <w:lang w:val="en-US" w:eastAsia="zh-CN"/>
        </w:rPr>
        <w:t>2）供应商在“信用中国”网站（www.creditchina.gov.cn）上未被列入失信被执行人、重大税收违法案件当事人名单、政府采购严重违法失信行为记录名单的不良行为记录和参加政府采购活动前三年内在经营活动中没有重大违法记录的书面声明；</w:t>
      </w:r>
    </w:p>
    <w:p>
      <w:pPr>
        <w:numPr>
          <w:ilvl w:val="0"/>
          <w:numId w:val="0"/>
        </w:numPr>
        <w:ind w:firstLine="560" w:firstLineChars="200"/>
        <w:jc w:val="both"/>
        <w:rPr>
          <w:rFonts w:hint="default"/>
          <w:lang w:val="en-US" w:eastAsia="zh-CN"/>
        </w:rPr>
      </w:pPr>
      <w:r>
        <w:rPr>
          <w:rFonts w:hint="eastAsia" w:ascii="宋体" w:hAnsi="宋体" w:eastAsia="宋体" w:cs="宋体"/>
          <w:sz w:val="28"/>
          <w:szCs w:val="28"/>
          <w:lang w:val="en-US" w:eastAsia="zh-CN"/>
        </w:rPr>
        <w:t>3）投标人必须提供可靠的、正常的售后服务；</w:t>
      </w:r>
    </w:p>
    <w:p>
      <w:pPr>
        <w:pStyle w:val="2"/>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pStyle w:val="2"/>
        <w:numPr>
          <w:ilvl w:val="0"/>
          <w:numId w:val="0"/>
        </w:numPr>
        <w:snapToGrid w:val="0"/>
        <w:spacing w:before="120" w:after="120" w:line="360" w:lineRule="auto"/>
        <w:jc w:val="both"/>
        <w:rPr>
          <w:rFonts w:cs="Arial"/>
          <w:szCs w:val="28"/>
        </w:rPr>
      </w:pPr>
      <w:r>
        <w:rPr>
          <w:rFonts w:hint="eastAsia" w:ascii="宋体" w:hAnsi="宋体" w:cs="宋体" w:eastAsiaTheme="minorEastAsia"/>
          <w:b w:val="0"/>
          <w:bCs w:val="0"/>
          <w:kern w:val="0"/>
          <w:sz w:val="24"/>
          <w:szCs w:val="24"/>
          <w:lang w:val="en-US" w:eastAsia="zh-CN" w:bidi="ar-SA"/>
        </w:rPr>
        <w:t xml:space="preserve">附件1                         </w:t>
      </w:r>
      <w:r>
        <w:rPr>
          <w:rFonts w:hint="eastAsia" w:ascii="宋体" w:hAnsi="宋体" w:eastAsia="宋体" w:cs="宋体"/>
          <w:b w:val="0"/>
          <w:bCs w:val="0"/>
          <w:kern w:val="2"/>
          <w:sz w:val="28"/>
          <w:szCs w:val="28"/>
          <w:lang w:val="en-US" w:eastAsia="zh-CN" w:bidi="ar-SA"/>
        </w:rPr>
        <w:t>响应承诺书</w:t>
      </w:r>
    </w:p>
    <w:p>
      <w:pPr>
        <w:tabs>
          <w:tab w:val="center" w:pos="4153"/>
          <w:tab w:val="right" w:pos="8306"/>
        </w:tabs>
        <w:snapToGrid w:val="0"/>
        <w:spacing w:line="360" w:lineRule="auto"/>
        <w:jc w:val="center"/>
        <w:rPr>
          <w:kern w:val="0"/>
          <w:sz w:val="18"/>
        </w:rPr>
      </w:pPr>
    </w:p>
    <w:p>
      <w:pPr>
        <w:spacing w:line="360" w:lineRule="auto"/>
        <w:ind w:firstLine="480" w:firstLineChars="200"/>
        <w:rPr>
          <w:rFonts w:ascii="宋体" w:hAnsi="宋体" w:cs="宋体"/>
          <w:sz w:val="24"/>
        </w:rPr>
      </w:pPr>
      <w:r>
        <w:rPr>
          <w:rFonts w:hint="eastAsia" w:ascii="宋体" w:hAnsi="宋体" w:cs="宋体"/>
          <w:sz w:val="24"/>
          <w:u w:val="single"/>
          <w:lang w:eastAsia="zh-CN"/>
        </w:rPr>
        <w:t>鄂东医疗集团市妇幼保健院</w:t>
      </w:r>
      <w:r>
        <w:rPr>
          <w:rFonts w:hint="eastAsia" w:ascii="宋体" w:hAnsi="宋体" w:cs="宋体"/>
          <w:sz w:val="24"/>
          <w:u w:val="single"/>
        </w:rPr>
        <w:t xml:space="preserve"> </w:t>
      </w:r>
      <w:r>
        <w:rPr>
          <w:rFonts w:hint="eastAsia" w:ascii="宋体" w:hAnsi="宋体" w:cs="宋体"/>
          <w:sz w:val="24"/>
        </w:rPr>
        <w:t>：</w:t>
      </w:r>
    </w:p>
    <w:p>
      <w:pPr>
        <w:pStyle w:val="4"/>
        <w:pBdr>
          <w:bottom w:val="none" w:color="auto" w:sz="0" w:space="0"/>
        </w:pBdr>
        <w:spacing w:line="360" w:lineRule="auto"/>
        <w:ind w:firstLine="480" w:firstLineChars="200"/>
        <w:jc w:val="left"/>
        <w:rPr>
          <w:rFonts w:ascii="宋体" w:hAnsi="宋体" w:cs="宋体"/>
          <w:sz w:val="21"/>
          <w:szCs w:val="24"/>
        </w:rPr>
      </w:pPr>
      <w:r>
        <w:rPr>
          <w:rFonts w:hint="eastAsia" w:ascii="宋体" w:hAnsi="宋体" w:cs="宋体"/>
          <w:sz w:val="24"/>
          <w:szCs w:val="24"/>
        </w:rPr>
        <w:t>为了充分体现公开、公平、公正、诚信原则，共同维护招标采购市场秩序，本单位在参与</w:t>
      </w:r>
      <w:r>
        <w:rPr>
          <w:rFonts w:hint="eastAsia" w:ascii="宋体" w:hAnsi="宋体" w:cs="宋体"/>
          <w:sz w:val="24"/>
          <w:szCs w:val="24"/>
          <w:u w:val="single"/>
        </w:rPr>
        <w:t xml:space="preserve">                              项目</w:t>
      </w:r>
      <w:r>
        <w:rPr>
          <w:rFonts w:hint="eastAsia" w:ascii="宋体" w:hAnsi="宋体" w:cs="宋体"/>
          <w:sz w:val="24"/>
          <w:szCs w:val="24"/>
        </w:rPr>
        <w:t>过程中特作以下承诺：</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（一）承诺履行竞争性谈判采购文件要求的责任和义务，承诺遵守法律法规，承诺真实响应，承诺不围标串标，承诺不弄虚作假、造假用假。</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（二）我公司提交的</w:t>
      </w:r>
      <w:r>
        <w:rPr>
          <w:rFonts w:hint="eastAsia" w:ascii="宋体" w:hAnsi="宋体" w:cs="宋体"/>
          <w:sz w:val="24"/>
          <w:szCs w:val="24"/>
          <w:u w:val="single"/>
        </w:rPr>
        <w:t xml:space="preserve">            (企业营业执照、企业资质证书、许可证等资格证明文件)  </w:t>
      </w:r>
      <w:r>
        <w:rPr>
          <w:rFonts w:hint="eastAsia" w:ascii="宋体" w:hAnsi="宋体" w:cs="宋体"/>
          <w:sz w:val="24"/>
          <w:szCs w:val="24"/>
        </w:rPr>
        <w:t>承诺真实、有效。</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（三）我公司拟派</w:t>
      </w:r>
      <w:r>
        <w:rPr>
          <w:rFonts w:hint="eastAsia" w:ascii="宋体" w:hAnsi="宋体" w:cs="宋体"/>
          <w:sz w:val="24"/>
          <w:szCs w:val="24"/>
          <w:u w:val="single"/>
        </w:rPr>
        <w:t xml:space="preserve">                 (技术负责人、及其他人员)  </w:t>
      </w:r>
      <w:r>
        <w:rPr>
          <w:rFonts w:hint="eastAsia" w:ascii="宋体" w:hAnsi="宋体" w:cs="宋体"/>
          <w:sz w:val="24"/>
          <w:szCs w:val="24"/>
        </w:rPr>
        <w:t>的</w:t>
      </w:r>
      <w:r>
        <w:rPr>
          <w:rFonts w:hint="eastAsia" w:ascii="宋体" w:hAnsi="宋体" w:cs="宋体"/>
          <w:sz w:val="24"/>
          <w:szCs w:val="24"/>
          <w:u w:val="single"/>
        </w:rPr>
        <w:t xml:space="preserve">                      (居民身份证号)  </w:t>
      </w:r>
      <w:r>
        <w:rPr>
          <w:rFonts w:hint="eastAsia" w:ascii="宋体" w:hAnsi="宋体" w:cs="宋体"/>
          <w:sz w:val="24"/>
          <w:szCs w:val="24"/>
        </w:rPr>
        <w:t>、</w:t>
      </w:r>
      <w:r>
        <w:rPr>
          <w:rFonts w:hint="eastAsia" w:ascii="宋体" w:hAnsi="宋体" w:cs="宋体"/>
          <w:sz w:val="24"/>
          <w:szCs w:val="24"/>
          <w:u w:val="single"/>
        </w:rPr>
        <w:t xml:space="preserve">                 (执业资格证等)  </w:t>
      </w:r>
      <w:r>
        <w:rPr>
          <w:rFonts w:hint="eastAsia" w:ascii="宋体" w:hAnsi="宋体" w:cs="宋体"/>
          <w:sz w:val="24"/>
          <w:szCs w:val="24"/>
        </w:rPr>
        <w:t>承诺真实、有效。承诺上述人员参加社会保险真实、有效。</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（四）不相互串通陪标、串标，不排挤其他竞争对手，损害采购人或其他响应人的利益。</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（五）不以任何形式和手段打听搜集评审情况，干扰评审工作、干扰采购人做出正确判断。</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（六）不以低于成本价报价，不以弄虚作假等其他方式骗取成交，不以向采购人或者评审人员请客、送礼、行贿等不正当手段谋取成交。</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eastAsia="zh-CN"/>
        </w:rPr>
        <w:t>七</w:t>
      </w:r>
      <w:r>
        <w:rPr>
          <w:rFonts w:hint="eastAsia" w:ascii="宋体" w:hAnsi="宋体" w:cs="宋体"/>
          <w:sz w:val="24"/>
          <w:szCs w:val="24"/>
        </w:rPr>
        <w:t>）如违反上述有关规定，采购人有权取消我司参与响应的资格，并将行为予以记录。对给采购人或其他人造成损失的，依法承担赔偿责任。对触犯刑律者，移交司法部门依法追究刑事责任。</w:t>
      </w:r>
    </w:p>
    <w:p>
      <w:pPr>
        <w:spacing w:line="360" w:lineRule="auto"/>
        <w:ind w:right="480"/>
        <w:rPr>
          <w:rFonts w:ascii="宋体" w:hAnsi="宋体" w:cs="宋体"/>
          <w:sz w:val="24"/>
        </w:rPr>
      </w:pPr>
    </w:p>
    <w:p>
      <w:pPr>
        <w:adjustRightInd w:val="0"/>
        <w:snapToGrid w:val="0"/>
        <w:spacing w:line="360" w:lineRule="auto"/>
        <w:ind w:firstLine="4108" w:firstLineChars="1712"/>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spacing w:line="360" w:lineRule="auto"/>
        <w:ind w:firstLine="4080" w:firstLineChars="1700"/>
        <w:rPr>
          <w:rFonts w:ascii="宋体" w:hAnsi="宋体"/>
          <w:color w:val="000000"/>
          <w:sz w:val="24"/>
        </w:rPr>
      </w:pPr>
      <w:r>
        <w:rPr>
          <w:rFonts w:hint="eastAsia"/>
          <w:bCs/>
          <w:sz w:val="24"/>
          <w:szCs w:val="22"/>
        </w:rPr>
        <w:t>授权代表</w:t>
      </w:r>
      <w:r>
        <w:rPr>
          <w:bCs/>
          <w:sz w:val="24"/>
          <w:szCs w:val="22"/>
        </w:rPr>
        <w:t>(</w:t>
      </w:r>
      <w:r>
        <w:rPr>
          <w:rFonts w:hint="eastAsia"/>
          <w:bCs/>
          <w:sz w:val="24"/>
          <w:szCs w:val="22"/>
        </w:rPr>
        <w:t>签字</w:t>
      </w:r>
      <w:r>
        <w:rPr>
          <w:bCs/>
          <w:sz w:val="24"/>
          <w:szCs w:val="22"/>
        </w:rPr>
        <w:t>)</w:t>
      </w:r>
      <w:r>
        <w:rPr>
          <w:rFonts w:hint="eastAsia"/>
          <w:bCs/>
          <w:sz w:val="24"/>
          <w:szCs w:val="22"/>
        </w:rPr>
        <w:t>：</w:t>
      </w:r>
      <w:r>
        <w:rPr>
          <w:rFonts w:hint="eastAsia"/>
          <w:bCs/>
          <w:sz w:val="24"/>
          <w:szCs w:val="22"/>
          <w:u w:val="single"/>
        </w:rPr>
        <w:t xml:space="preserve">           </w:t>
      </w:r>
    </w:p>
    <w:p>
      <w:pPr>
        <w:spacing w:line="360" w:lineRule="auto"/>
        <w:ind w:firstLine="4080" w:firstLineChars="1700"/>
        <w:rPr>
          <w:rFonts w:hint="eastAsia" w:ascii="宋体" w:hAnsi="宋体" w:eastAsia="宋体" w:cs="宋体"/>
          <w:sz w:val="28"/>
          <w:szCs w:val="28"/>
          <w:lang w:val="en-US" w:eastAsia="zh-CN"/>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宋体" w:hAnsi="宋体"/>
          <w:color w:val="000000"/>
          <w:sz w:val="24"/>
        </w:rPr>
        <w:t>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                                         投标报价一览表</w:t>
      </w:r>
    </w:p>
    <w:p>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tbl>
      <w:tblPr>
        <w:tblStyle w:val="7"/>
        <w:tblW w:w="12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4"/>
        <w:gridCol w:w="1800"/>
        <w:gridCol w:w="1410"/>
        <w:gridCol w:w="900"/>
        <w:gridCol w:w="930"/>
        <w:gridCol w:w="1875"/>
        <w:gridCol w:w="1215"/>
        <w:gridCol w:w="2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4" w:type="dxa"/>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试剂名称</w:t>
            </w:r>
          </w:p>
        </w:tc>
        <w:tc>
          <w:tcPr>
            <w:tcW w:w="1800" w:type="dxa"/>
            <w:vAlign w:val="center"/>
          </w:tcPr>
          <w:p>
            <w:pPr>
              <w:numPr>
                <w:ilvl w:val="0"/>
                <w:numId w:val="0"/>
              </w:numPr>
              <w:ind w:firstLine="240" w:firstLineChars="100"/>
              <w:jc w:val="center"/>
              <w:rPr>
                <w:rFonts w:hint="default"/>
                <w:sz w:val="24"/>
                <w:szCs w:val="24"/>
                <w:vertAlign w:val="baseline"/>
                <w:lang w:val="en-US" w:eastAsia="zh-CN"/>
              </w:rPr>
            </w:pPr>
            <w:r>
              <w:rPr>
                <w:rFonts w:hint="eastAsia"/>
                <w:sz w:val="24"/>
                <w:szCs w:val="24"/>
                <w:vertAlign w:val="baseline"/>
                <w:lang w:val="en-US" w:eastAsia="zh-CN"/>
              </w:rPr>
              <w:t>方法学要求</w:t>
            </w:r>
          </w:p>
        </w:tc>
        <w:tc>
          <w:tcPr>
            <w:tcW w:w="1410" w:type="dxa"/>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规格型号</w:t>
            </w:r>
          </w:p>
        </w:tc>
        <w:tc>
          <w:tcPr>
            <w:tcW w:w="900" w:type="dxa"/>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数量</w:t>
            </w:r>
          </w:p>
        </w:tc>
        <w:tc>
          <w:tcPr>
            <w:tcW w:w="930"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单位</w:t>
            </w:r>
          </w:p>
        </w:tc>
        <w:tc>
          <w:tcPr>
            <w:tcW w:w="1875"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品牌</w:t>
            </w:r>
          </w:p>
        </w:tc>
        <w:tc>
          <w:tcPr>
            <w:tcW w:w="1215"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单价（元）</w:t>
            </w:r>
          </w:p>
        </w:tc>
        <w:tc>
          <w:tcPr>
            <w:tcW w:w="2152"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44" w:type="dxa"/>
            <w:vMerge w:val="restart"/>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人类免疫缺陷病毒抗体监测试剂盒</w:t>
            </w:r>
          </w:p>
        </w:tc>
        <w:tc>
          <w:tcPr>
            <w:tcW w:w="1800" w:type="dxa"/>
            <w:vAlign w:val="center"/>
          </w:tcPr>
          <w:p>
            <w:pPr>
              <w:numPr>
                <w:ilvl w:val="0"/>
                <w:numId w:val="0"/>
              </w:numPr>
              <w:jc w:val="center"/>
              <w:rPr>
                <w:rFonts w:hint="default"/>
                <w:sz w:val="21"/>
                <w:szCs w:val="21"/>
                <w:vertAlign w:val="baseline"/>
                <w:lang w:val="en-US" w:eastAsia="zh-CN"/>
              </w:rPr>
            </w:pPr>
            <w:r>
              <w:rPr>
                <w:rFonts w:hint="eastAsia"/>
                <w:sz w:val="21"/>
                <w:szCs w:val="21"/>
                <w:vertAlign w:val="baseline"/>
                <w:lang w:val="en-US" w:eastAsia="zh-CN"/>
              </w:rPr>
              <w:t>酶联免疫法</w:t>
            </w:r>
          </w:p>
        </w:tc>
        <w:tc>
          <w:tcPr>
            <w:tcW w:w="1410" w:type="dxa"/>
            <w:vAlign w:val="center"/>
          </w:tcPr>
          <w:p>
            <w:pPr>
              <w:numPr>
                <w:ilvl w:val="0"/>
                <w:numId w:val="0"/>
              </w:numPr>
              <w:jc w:val="center"/>
              <w:rPr>
                <w:rFonts w:hint="default"/>
                <w:sz w:val="21"/>
                <w:szCs w:val="21"/>
                <w:vertAlign w:val="baseline"/>
                <w:lang w:val="en-US" w:eastAsia="zh-CN"/>
              </w:rPr>
            </w:pPr>
            <w:r>
              <w:rPr>
                <w:rFonts w:hint="eastAsia"/>
                <w:sz w:val="21"/>
                <w:szCs w:val="21"/>
                <w:vertAlign w:val="baseline"/>
                <w:lang w:val="en-US" w:eastAsia="zh-CN"/>
              </w:rPr>
              <w:t>96T/盒</w:t>
            </w:r>
          </w:p>
        </w:tc>
        <w:tc>
          <w:tcPr>
            <w:tcW w:w="900" w:type="dxa"/>
            <w:vAlign w:val="center"/>
          </w:tcPr>
          <w:p>
            <w:pPr>
              <w:numPr>
                <w:ilvl w:val="0"/>
                <w:numId w:val="0"/>
              </w:numPr>
              <w:jc w:val="center"/>
              <w:rPr>
                <w:rFonts w:hint="default"/>
                <w:sz w:val="28"/>
                <w:szCs w:val="28"/>
                <w:vertAlign w:val="baseline"/>
                <w:lang w:val="en-US" w:eastAsia="zh-CN"/>
              </w:rPr>
            </w:pPr>
            <w:r>
              <w:rPr>
                <w:rFonts w:hint="eastAsia"/>
                <w:sz w:val="28"/>
                <w:szCs w:val="28"/>
                <w:vertAlign w:val="baseline"/>
                <w:lang w:val="en-US" w:eastAsia="zh-CN"/>
              </w:rPr>
              <w:t>71</w:t>
            </w:r>
          </w:p>
        </w:tc>
        <w:tc>
          <w:tcPr>
            <w:tcW w:w="930"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盒</w:t>
            </w:r>
          </w:p>
        </w:tc>
        <w:tc>
          <w:tcPr>
            <w:tcW w:w="1875" w:type="dxa"/>
          </w:tcPr>
          <w:p>
            <w:pPr>
              <w:numPr>
                <w:ilvl w:val="0"/>
                <w:numId w:val="0"/>
              </w:numPr>
              <w:jc w:val="both"/>
              <w:rPr>
                <w:rFonts w:hint="default"/>
                <w:sz w:val="28"/>
                <w:szCs w:val="28"/>
                <w:vertAlign w:val="baseline"/>
                <w:lang w:val="en-US" w:eastAsia="zh-CN"/>
              </w:rPr>
            </w:pPr>
          </w:p>
        </w:tc>
        <w:tc>
          <w:tcPr>
            <w:tcW w:w="1215" w:type="dxa"/>
          </w:tcPr>
          <w:p>
            <w:pPr>
              <w:numPr>
                <w:ilvl w:val="0"/>
                <w:numId w:val="0"/>
              </w:numPr>
              <w:jc w:val="both"/>
              <w:rPr>
                <w:rFonts w:hint="default"/>
                <w:sz w:val="28"/>
                <w:szCs w:val="28"/>
                <w:vertAlign w:val="baseline"/>
                <w:lang w:val="en-US" w:eastAsia="zh-CN"/>
              </w:rPr>
            </w:pPr>
          </w:p>
        </w:tc>
        <w:tc>
          <w:tcPr>
            <w:tcW w:w="2152" w:type="dxa"/>
          </w:tcPr>
          <w:p>
            <w:pPr>
              <w:numPr>
                <w:ilvl w:val="0"/>
                <w:numId w:val="0"/>
              </w:numPr>
              <w:jc w:val="both"/>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44" w:type="dxa"/>
            <w:vMerge w:val="continue"/>
            <w:vAlign w:val="center"/>
          </w:tcPr>
          <w:p>
            <w:pPr>
              <w:jc w:val="center"/>
              <w:rPr>
                <w:sz w:val="24"/>
                <w:szCs w:val="24"/>
              </w:rPr>
            </w:pPr>
          </w:p>
        </w:tc>
        <w:tc>
          <w:tcPr>
            <w:tcW w:w="1800" w:type="dxa"/>
            <w:vAlign w:val="center"/>
          </w:tcPr>
          <w:p>
            <w:pPr>
              <w:numPr>
                <w:ilvl w:val="0"/>
                <w:numId w:val="0"/>
              </w:numPr>
              <w:jc w:val="center"/>
              <w:rPr>
                <w:rFonts w:hint="default"/>
                <w:sz w:val="21"/>
                <w:szCs w:val="21"/>
                <w:vertAlign w:val="baseline"/>
                <w:lang w:val="en-US" w:eastAsia="zh-CN"/>
              </w:rPr>
            </w:pPr>
            <w:r>
              <w:rPr>
                <w:rFonts w:hint="eastAsia"/>
                <w:sz w:val="21"/>
                <w:szCs w:val="21"/>
                <w:vertAlign w:val="baseline"/>
                <w:lang w:val="en-US" w:eastAsia="zh-CN"/>
              </w:rPr>
              <w:t>金标法</w:t>
            </w:r>
          </w:p>
        </w:tc>
        <w:tc>
          <w:tcPr>
            <w:tcW w:w="1410" w:type="dxa"/>
            <w:vAlign w:val="center"/>
          </w:tcPr>
          <w:p>
            <w:pPr>
              <w:numPr>
                <w:ilvl w:val="0"/>
                <w:numId w:val="0"/>
              </w:numPr>
              <w:jc w:val="center"/>
              <w:rPr>
                <w:rFonts w:hint="default"/>
                <w:sz w:val="21"/>
                <w:szCs w:val="21"/>
                <w:vertAlign w:val="baseline"/>
                <w:lang w:val="en-US" w:eastAsia="zh-CN"/>
              </w:rPr>
            </w:pPr>
            <w:r>
              <w:rPr>
                <w:rFonts w:hint="eastAsia"/>
                <w:sz w:val="21"/>
                <w:szCs w:val="21"/>
                <w:vertAlign w:val="baseline"/>
                <w:lang w:val="en-US" w:eastAsia="zh-CN"/>
              </w:rPr>
              <w:t>50T/盒</w:t>
            </w:r>
          </w:p>
        </w:tc>
        <w:tc>
          <w:tcPr>
            <w:tcW w:w="900"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46</w:t>
            </w:r>
          </w:p>
        </w:tc>
        <w:tc>
          <w:tcPr>
            <w:tcW w:w="930"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盒</w:t>
            </w:r>
          </w:p>
        </w:tc>
        <w:tc>
          <w:tcPr>
            <w:tcW w:w="1875" w:type="dxa"/>
          </w:tcPr>
          <w:p>
            <w:pPr>
              <w:jc w:val="both"/>
              <w:rPr>
                <w:rFonts w:hint="default"/>
                <w:sz w:val="28"/>
                <w:szCs w:val="28"/>
                <w:vertAlign w:val="baseline"/>
                <w:lang w:val="en-US" w:eastAsia="zh-CN"/>
              </w:rPr>
            </w:pPr>
          </w:p>
        </w:tc>
        <w:tc>
          <w:tcPr>
            <w:tcW w:w="1215" w:type="dxa"/>
          </w:tcPr>
          <w:p>
            <w:pPr>
              <w:jc w:val="both"/>
              <w:rPr>
                <w:rFonts w:hint="default"/>
                <w:sz w:val="28"/>
                <w:szCs w:val="28"/>
                <w:vertAlign w:val="baseline"/>
                <w:lang w:val="en-US" w:eastAsia="zh-CN"/>
              </w:rPr>
            </w:pPr>
          </w:p>
        </w:tc>
        <w:tc>
          <w:tcPr>
            <w:tcW w:w="2152" w:type="dxa"/>
          </w:tcPr>
          <w:p>
            <w:pPr>
              <w:jc w:val="both"/>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44" w:type="dxa"/>
            <w:vMerge w:val="restart"/>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梅毒螺旋体抗体监测试剂盒</w:t>
            </w:r>
          </w:p>
        </w:tc>
        <w:tc>
          <w:tcPr>
            <w:tcW w:w="1800" w:type="dxa"/>
            <w:vAlign w:val="center"/>
          </w:tcPr>
          <w:p>
            <w:pPr>
              <w:numPr>
                <w:ilvl w:val="0"/>
                <w:numId w:val="0"/>
              </w:numPr>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酶联免疫法</w:t>
            </w:r>
          </w:p>
        </w:tc>
        <w:tc>
          <w:tcPr>
            <w:tcW w:w="1410" w:type="dxa"/>
            <w:vAlign w:val="center"/>
          </w:tcPr>
          <w:p>
            <w:pPr>
              <w:numPr>
                <w:ilvl w:val="0"/>
                <w:numId w:val="0"/>
              </w:numPr>
              <w:jc w:val="center"/>
              <w:rPr>
                <w:rFonts w:hint="default"/>
                <w:sz w:val="21"/>
                <w:szCs w:val="21"/>
                <w:vertAlign w:val="baseline"/>
                <w:lang w:val="en-US" w:eastAsia="zh-CN"/>
              </w:rPr>
            </w:pPr>
            <w:r>
              <w:rPr>
                <w:rFonts w:hint="eastAsia"/>
                <w:sz w:val="21"/>
                <w:szCs w:val="21"/>
                <w:vertAlign w:val="baseline"/>
                <w:lang w:val="en-US" w:eastAsia="zh-CN"/>
              </w:rPr>
              <w:t>96T/盒</w:t>
            </w:r>
          </w:p>
        </w:tc>
        <w:tc>
          <w:tcPr>
            <w:tcW w:w="900" w:type="dxa"/>
            <w:vAlign w:val="center"/>
          </w:tcPr>
          <w:p>
            <w:pPr>
              <w:numPr>
                <w:ilvl w:val="0"/>
                <w:numId w:val="0"/>
              </w:numPr>
              <w:jc w:val="center"/>
              <w:rPr>
                <w:rFonts w:hint="default"/>
                <w:sz w:val="28"/>
                <w:szCs w:val="28"/>
                <w:vertAlign w:val="baseline"/>
                <w:lang w:val="en-US" w:eastAsia="zh-CN"/>
              </w:rPr>
            </w:pPr>
            <w:r>
              <w:rPr>
                <w:rFonts w:hint="eastAsia"/>
                <w:sz w:val="28"/>
                <w:szCs w:val="28"/>
                <w:vertAlign w:val="baseline"/>
                <w:lang w:val="en-US" w:eastAsia="zh-CN"/>
              </w:rPr>
              <w:t>144</w:t>
            </w:r>
          </w:p>
        </w:tc>
        <w:tc>
          <w:tcPr>
            <w:tcW w:w="930" w:type="dxa"/>
            <w:vAlign w:val="center"/>
          </w:tcPr>
          <w:p>
            <w:pPr>
              <w:numPr>
                <w:ilvl w:val="0"/>
                <w:numId w:val="0"/>
              </w:numPr>
              <w:jc w:val="center"/>
              <w:rPr>
                <w:rFonts w:hint="default"/>
                <w:sz w:val="28"/>
                <w:szCs w:val="28"/>
                <w:vertAlign w:val="baseline"/>
                <w:lang w:val="en-US" w:eastAsia="zh-CN"/>
              </w:rPr>
            </w:pPr>
            <w:r>
              <w:rPr>
                <w:rFonts w:hint="eastAsia"/>
                <w:sz w:val="24"/>
                <w:szCs w:val="24"/>
                <w:vertAlign w:val="baseline"/>
                <w:lang w:val="en-US" w:eastAsia="zh-CN"/>
              </w:rPr>
              <w:t>盒</w:t>
            </w:r>
          </w:p>
        </w:tc>
        <w:tc>
          <w:tcPr>
            <w:tcW w:w="1875" w:type="dxa"/>
          </w:tcPr>
          <w:p>
            <w:pPr>
              <w:numPr>
                <w:ilvl w:val="0"/>
                <w:numId w:val="0"/>
              </w:numPr>
              <w:jc w:val="both"/>
              <w:rPr>
                <w:rFonts w:hint="default"/>
                <w:sz w:val="28"/>
                <w:szCs w:val="28"/>
                <w:vertAlign w:val="baseline"/>
                <w:lang w:val="en-US" w:eastAsia="zh-CN"/>
              </w:rPr>
            </w:pPr>
          </w:p>
        </w:tc>
        <w:tc>
          <w:tcPr>
            <w:tcW w:w="1215" w:type="dxa"/>
          </w:tcPr>
          <w:p>
            <w:pPr>
              <w:numPr>
                <w:ilvl w:val="0"/>
                <w:numId w:val="0"/>
              </w:numPr>
              <w:jc w:val="both"/>
              <w:rPr>
                <w:rFonts w:hint="default"/>
                <w:sz w:val="28"/>
                <w:szCs w:val="28"/>
                <w:vertAlign w:val="baseline"/>
                <w:lang w:val="en-US" w:eastAsia="zh-CN"/>
              </w:rPr>
            </w:pPr>
          </w:p>
        </w:tc>
        <w:tc>
          <w:tcPr>
            <w:tcW w:w="2152" w:type="dxa"/>
          </w:tcPr>
          <w:p>
            <w:pPr>
              <w:numPr>
                <w:ilvl w:val="0"/>
                <w:numId w:val="0"/>
              </w:numPr>
              <w:jc w:val="both"/>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44" w:type="dxa"/>
            <w:vMerge w:val="continue"/>
            <w:vAlign w:val="center"/>
          </w:tcPr>
          <w:p>
            <w:pPr>
              <w:jc w:val="center"/>
              <w:rPr>
                <w:sz w:val="24"/>
                <w:szCs w:val="24"/>
              </w:rPr>
            </w:pPr>
          </w:p>
        </w:tc>
        <w:tc>
          <w:tcPr>
            <w:tcW w:w="1800" w:type="dxa"/>
            <w:vAlign w:val="center"/>
          </w:tcPr>
          <w:p>
            <w:pPr>
              <w:numPr>
                <w:ilvl w:val="0"/>
                <w:numId w:val="0"/>
              </w:numPr>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金标法</w:t>
            </w:r>
          </w:p>
        </w:tc>
        <w:tc>
          <w:tcPr>
            <w:tcW w:w="1410" w:type="dxa"/>
            <w:vAlign w:val="center"/>
          </w:tcPr>
          <w:p>
            <w:pPr>
              <w:numPr>
                <w:ilvl w:val="0"/>
                <w:numId w:val="0"/>
              </w:numPr>
              <w:jc w:val="center"/>
              <w:rPr>
                <w:rFonts w:hint="default"/>
                <w:sz w:val="21"/>
                <w:szCs w:val="21"/>
                <w:vertAlign w:val="baseline"/>
                <w:lang w:val="en-US" w:eastAsia="zh-CN"/>
              </w:rPr>
            </w:pPr>
            <w:r>
              <w:rPr>
                <w:rFonts w:hint="eastAsia"/>
                <w:sz w:val="21"/>
                <w:szCs w:val="21"/>
                <w:vertAlign w:val="baseline"/>
                <w:lang w:val="en-US" w:eastAsia="zh-CN"/>
              </w:rPr>
              <w:t>50T/盒</w:t>
            </w:r>
          </w:p>
        </w:tc>
        <w:tc>
          <w:tcPr>
            <w:tcW w:w="900"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56</w:t>
            </w:r>
          </w:p>
        </w:tc>
        <w:tc>
          <w:tcPr>
            <w:tcW w:w="930" w:type="dxa"/>
            <w:vAlign w:val="center"/>
          </w:tcPr>
          <w:p>
            <w:pPr>
              <w:jc w:val="center"/>
              <w:rPr>
                <w:rFonts w:hint="default"/>
                <w:sz w:val="28"/>
                <w:szCs w:val="28"/>
                <w:vertAlign w:val="baseline"/>
                <w:lang w:val="en-US" w:eastAsia="zh-CN"/>
              </w:rPr>
            </w:pPr>
            <w:r>
              <w:rPr>
                <w:rFonts w:hint="eastAsia"/>
                <w:sz w:val="24"/>
                <w:szCs w:val="24"/>
                <w:vertAlign w:val="baseline"/>
                <w:lang w:val="en-US" w:eastAsia="zh-CN"/>
              </w:rPr>
              <w:t>盒</w:t>
            </w:r>
          </w:p>
        </w:tc>
        <w:tc>
          <w:tcPr>
            <w:tcW w:w="1875" w:type="dxa"/>
          </w:tcPr>
          <w:p>
            <w:pPr>
              <w:jc w:val="both"/>
              <w:rPr>
                <w:rFonts w:hint="default"/>
                <w:sz w:val="28"/>
                <w:szCs w:val="28"/>
                <w:vertAlign w:val="baseline"/>
                <w:lang w:val="en-US" w:eastAsia="zh-CN"/>
              </w:rPr>
            </w:pPr>
          </w:p>
        </w:tc>
        <w:tc>
          <w:tcPr>
            <w:tcW w:w="1215" w:type="dxa"/>
          </w:tcPr>
          <w:p>
            <w:pPr>
              <w:jc w:val="both"/>
              <w:rPr>
                <w:rFonts w:hint="default"/>
                <w:sz w:val="28"/>
                <w:szCs w:val="28"/>
                <w:vertAlign w:val="baseline"/>
                <w:lang w:val="en-US" w:eastAsia="zh-CN"/>
              </w:rPr>
            </w:pPr>
          </w:p>
        </w:tc>
        <w:tc>
          <w:tcPr>
            <w:tcW w:w="2152" w:type="dxa"/>
          </w:tcPr>
          <w:p>
            <w:pPr>
              <w:jc w:val="both"/>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44" w:type="dxa"/>
            <w:vMerge w:val="restart"/>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乙型肝炎病毒表面抗原监测试剂盒</w:t>
            </w:r>
          </w:p>
        </w:tc>
        <w:tc>
          <w:tcPr>
            <w:tcW w:w="1800" w:type="dxa"/>
            <w:vAlign w:val="center"/>
          </w:tcPr>
          <w:p>
            <w:pPr>
              <w:numPr>
                <w:ilvl w:val="0"/>
                <w:numId w:val="0"/>
              </w:numPr>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酶联免疫法</w:t>
            </w:r>
          </w:p>
        </w:tc>
        <w:tc>
          <w:tcPr>
            <w:tcW w:w="1410" w:type="dxa"/>
            <w:vAlign w:val="center"/>
          </w:tcPr>
          <w:p>
            <w:pPr>
              <w:numPr>
                <w:ilvl w:val="0"/>
                <w:numId w:val="0"/>
              </w:numPr>
              <w:jc w:val="center"/>
              <w:rPr>
                <w:rFonts w:hint="default"/>
                <w:sz w:val="21"/>
                <w:szCs w:val="21"/>
                <w:vertAlign w:val="baseline"/>
                <w:lang w:val="en-US" w:eastAsia="zh-CN"/>
              </w:rPr>
            </w:pPr>
            <w:r>
              <w:rPr>
                <w:rFonts w:hint="eastAsia"/>
                <w:sz w:val="21"/>
                <w:szCs w:val="21"/>
                <w:vertAlign w:val="baseline"/>
                <w:lang w:val="en-US" w:eastAsia="zh-CN"/>
              </w:rPr>
              <w:t>96T/盒</w:t>
            </w:r>
          </w:p>
        </w:tc>
        <w:tc>
          <w:tcPr>
            <w:tcW w:w="900" w:type="dxa"/>
            <w:vAlign w:val="center"/>
          </w:tcPr>
          <w:p>
            <w:pPr>
              <w:numPr>
                <w:ilvl w:val="0"/>
                <w:numId w:val="0"/>
              </w:numPr>
              <w:jc w:val="center"/>
              <w:rPr>
                <w:rFonts w:hint="default"/>
                <w:sz w:val="28"/>
                <w:szCs w:val="28"/>
                <w:vertAlign w:val="baseline"/>
                <w:lang w:val="en-US" w:eastAsia="zh-CN"/>
              </w:rPr>
            </w:pPr>
            <w:r>
              <w:rPr>
                <w:rFonts w:hint="eastAsia"/>
                <w:sz w:val="28"/>
                <w:szCs w:val="28"/>
                <w:vertAlign w:val="baseline"/>
                <w:lang w:val="en-US" w:eastAsia="zh-CN"/>
              </w:rPr>
              <w:t>144</w:t>
            </w:r>
          </w:p>
        </w:tc>
        <w:tc>
          <w:tcPr>
            <w:tcW w:w="930" w:type="dxa"/>
            <w:vAlign w:val="center"/>
          </w:tcPr>
          <w:p>
            <w:pPr>
              <w:numPr>
                <w:ilvl w:val="0"/>
                <w:numId w:val="0"/>
              </w:numPr>
              <w:jc w:val="center"/>
              <w:rPr>
                <w:rFonts w:hint="default"/>
                <w:sz w:val="28"/>
                <w:szCs w:val="28"/>
                <w:vertAlign w:val="baseline"/>
                <w:lang w:val="en-US" w:eastAsia="zh-CN"/>
              </w:rPr>
            </w:pPr>
            <w:r>
              <w:rPr>
                <w:rFonts w:hint="eastAsia"/>
                <w:sz w:val="24"/>
                <w:szCs w:val="24"/>
                <w:vertAlign w:val="baseline"/>
                <w:lang w:val="en-US" w:eastAsia="zh-CN"/>
              </w:rPr>
              <w:t>盒</w:t>
            </w:r>
          </w:p>
        </w:tc>
        <w:tc>
          <w:tcPr>
            <w:tcW w:w="1875" w:type="dxa"/>
          </w:tcPr>
          <w:p>
            <w:pPr>
              <w:numPr>
                <w:ilvl w:val="0"/>
                <w:numId w:val="0"/>
              </w:numPr>
              <w:jc w:val="both"/>
              <w:rPr>
                <w:rFonts w:hint="default"/>
                <w:sz w:val="28"/>
                <w:szCs w:val="28"/>
                <w:vertAlign w:val="baseline"/>
                <w:lang w:val="en-US" w:eastAsia="zh-CN"/>
              </w:rPr>
            </w:pPr>
          </w:p>
        </w:tc>
        <w:tc>
          <w:tcPr>
            <w:tcW w:w="1215" w:type="dxa"/>
          </w:tcPr>
          <w:p>
            <w:pPr>
              <w:numPr>
                <w:ilvl w:val="0"/>
                <w:numId w:val="0"/>
              </w:numPr>
              <w:jc w:val="both"/>
              <w:rPr>
                <w:rFonts w:hint="default"/>
                <w:sz w:val="28"/>
                <w:szCs w:val="28"/>
                <w:vertAlign w:val="baseline"/>
                <w:lang w:val="en-US" w:eastAsia="zh-CN"/>
              </w:rPr>
            </w:pPr>
          </w:p>
        </w:tc>
        <w:tc>
          <w:tcPr>
            <w:tcW w:w="2152" w:type="dxa"/>
          </w:tcPr>
          <w:p>
            <w:pPr>
              <w:numPr>
                <w:ilvl w:val="0"/>
                <w:numId w:val="0"/>
              </w:numPr>
              <w:jc w:val="both"/>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44" w:type="dxa"/>
            <w:vMerge w:val="continue"/>
            <w:vAlign w:val="center"/>
          </w:tcPr>
          <w:p>
            <w:pPr>
              <w:jc w:val="center"/>
            </w:pPr>
          </w:p>
        </w:tc>
        <w:tc>
          <w:tcPr>
            <w:tcW w:w="1800" w:type="dxa"/>
            <w:vAlign w:val="center"/>
          </w:tcPr>
          <w:p>
            <w:pPr>
              <w:numPr>
                <w:ilvl w:val="0"/>
                <w:numId w:val="0"/>
              </w:numPr>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金标法</w:t>
            </w:r>
          </w:p>
        </w:tc>
        <w:tc>
          <w:tcPr>
            <w:tcW w:w="1410" w:type="dxa"/>
            <w:vAlign w:val="center"/>
          </w:tcPr>
          <w:p>
            <w:pPr>
              <w:numPr>
                <w:ilvl w:val="0"/>
                <w:numId w:val="0"/>
              </w:numPr>
              <w:jc w:val="center"/>
              <w:rPr>
                <w:rFonts w:hint="default"/>
                <w:sz w:val="21"/>
                <w:szCs w:val="21"/>
                <w:vertAlign w:val="baseline"/>
                <w:lang w:val="en-US" w:eastAsia="zh-CN"/>
              </w:rPr>
            </w:pPr>
            <w:r>
              <w:rPr>
                <w:rFonts w:hint="eastAsia"/>
                <w:sz w:val="21"/>
                <w:szCs w:val="21"/>
                <w:vertAlign w:val="baseline"/>
                <w:lang w:val="en-US" w:eastAsia="zh-CN"/>
              </w:rPr>
              <w:t>100T/盒</w:t>
            </w:r>
          </w:p>
        </w:tc>
        <w:tc>
          <w:tcPr>
            <w:tcW w:w="900"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28</w:t>
            </w:r>
          </w:p>
        </w:tc>
        <w:tc>
          <w:tcPr>
            <w:tcW w:w="930" w:type="dxa"/>
            <w:vAlign w:val="center"/>
          </w:tcPr>
          <w:p>
            <w:pPr>
              <w:jc w:val="center"/>
              <w:rPr>
                <w:rFonts w:hint="default"/>
                <w:sz w:val="28"/>
                <w:szCs w:val="28"/>
                <w:vertAlign w:val="baseline"/>
                <w:lang w:val="en-US" w:eastAsia="zh-CN"/>
              </w:rPr>
            </w:pPr>
            <w:r>
              <w:rPr>
                <w:rFonts w:hint="eastAsia"/>
                <w:sz w:val="24"/>
                <w:szCs w:val="24"/>
                <w:vertAlign w:val="baseline"/>
                <w:lang w:val="en-US" w:eastAsia="zh-CN"/>
              </w:rPr>
              <w:t>盒</w:t>
            </w:r>
          </w:p>
        </w:tc>
        <w:tc>
          <w:tcPr>
            <w:tcW w:w="1875" w:type="dxa"/>
          </w:tcPr>
          <w:p>
            <w:pPr>
              <w:jc w:val="both"/>
              <w:rPr>
                <w:rFonts w:hint="default"/>
                <w:sz w:val="28"/>
                <w:szCs w:val="28"/>
                <w:vertAlign w:val="baseline"/>
                <w:lang w:val="en-US" w:eastAsia="zh-CN"/>
              </w:rPr>
            </w:pPr>
          </w:p>
        </w:tc>
        <w:tc>
          <w:tcPr>
            <w:tcW w:w="1215" w:type="dxa"/>
          </w:tcPr>
          <w:p>
            <w:pPr>
              <w:jc w:val="both"/>
              <w:rPr>
                <w:rFonts w:hint="default"/>
                <w:sz w:val="28"/>
                <w:szCs w:val="28"/>
                <w:vertAlign w:val="baseline"/>
                <w:lang w:val="en-US" w:eastAsia="zh-CN"/>
              </w:rPr>
            </w:pPr>
          </w:p>
        </w:tc>
        <w:tc>
          <w:tcPr>
            <w:tcW w:w="2152" w:type="dxa"/>
          </w:tcPr>
          <w:p>
            <w:pPr>
              <w:jc w:val="both"/>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0074" w:type="dxa"/>
            <w:gridSpan w:val="7"/>
            <w:vAlign w:val="center"/>
          </w:tcPr>
          <w:p>
            <w:pPr>
              <w:jc w:val="both"/>
              <w:rPr>
                <w:rFonts w:hint="default"/>
                <w:sz w:val="28"/>
                <w:szCs w:val="28"/>
                <w:vertAlign w:val="baseline"/>
                <w:lang w:val="en-US" w:eastAsia="zh-CN"/>
              </w:rPr>
            </w:pPr>
            <w:r>
              <w:rPr>
                <w:rFonts w:hint="eastAsia"/>
                <w:sz w:val="28"/>
                <w:szCs w:val="28"/>
                <w:vertAlign w:val="baseline"/>
                <w:lang w:val="en-US" w:eastAsia="zh-CN"/>
              </w:rPr>
              <w:t xml:space="preserve">                              </w:t>
            </w:r>
            <w:r>
              <w:rPr>
                <w:rFonts w:hint="eastAsia"/>
                <w:b/>
                <w:bCs/>
                <w:sz w:val="28"/>
                <w:szCs w:val="28"/>
                <w:vertAlign w:val="baseline"/>
                <w:lang w:val="en-US" w:eastAsia="zh-CN"/>
              </w:rPr>
              <w:t xml:space="preserve">  合  计（元）</w:t>
            </w:r>
          </w:p>
        </w:tc>
        <w:tc>
          <w:tcPr>
            <w:tcW w:w="2152" w:type="dxa"/>
          </w:tcPr>
          <w:p>
            <w:pPr>
              <w:jc w:val="both"/>
              <w:rPr>
                <w:rFonts w:hint="default"/>
                <w:sz w:val="28"/>
                <w:szCs w:val="28"/>
                <w:vertAlign w:val="baseline"/>
                <w:lang w:val="en-US" w:eastAsia="zh-CN"/>
              </w:rPr>
            </w:pPr>
          </w:p>
        </w:tc>
      </w:tr>
    </w:tbl>
    <w:p>
      <w:pPr>
        <w:numPr>
          <w:ilvl w:val="0"/>
          <w:numId w:val="0"/>
        </w:numPr>
        <w:jc w:val="left"/>
        <w:rPr>
          <w:rFonts w:hint="eastAsia" w:ascii="宋体" w:hAnsi="宋体" w:eastAsia="宋体" w:cs="宋体"/>
          <w:sz w:val="21"/>
          <w:szCs w:val="21"/>
          <w:lang w:val="en-US" w:eastAsia="zh-CN"/>
        </w:rPr>
      </w:pPr>
    </w:p>
    <w:p>
      <w:pPr>
        <w:numPr>
          <w:ilvl w:val="0"/>
          <w:numId w:val="0"/>
        </w:numPr>
        <w:ind w:firstLine="840" w:firstLineChars="4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 1、本表为第一次报价表仅作为谈判小组了解报价组成情况，不作为最终成交价；</w:t>
      </w:r>
    </w:p>
    <w:p>
      <w:pPr>
        <w:numPr>
          <w:ilvl w:val="0"/>
          <w:numId w:val="0"/>
        </w:numPr>
        <w:ind w:leftChars="0" w:firstLine="1470" w:firstLineChars="7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2、此表除保留在响应文件中外，作为参考之用；</w:t>
      </w:r>
    </w:p>
    <w:p>
      <w:pPr>
        <w:numPr>
          <w:ilvl w:val="0"/>
          <w:numId w:val="0"/>
        </w:numPr>
        <w:ind w:leftChars="0"/>
        <w:jc w:val="left"/>
        <w:rPr>
          <w:rFonts w:hint="eastAsia" w:ascii="宋体" w:hAnsi="宋体" w:eastAsia="宋体" w:cs="宋体"/>
          <w:sz w:val="21"/>
          <w:szCs w:val="21"/>
          <w:lang w:val="en-US" w:eastAsia="zh-CN"/>
        </w:rPr>
      </w:pPr>
    </w:p>
    <w:p>
      <w:pPr>
        <w:numPr>
          <w:ilvl w:val="0"/>
          <w:numId w:val="0"/>
        </w:numPr>
        <w:ind w:leftChars="0" w:firstLine="1050" w:firstLineChars="5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供应商名称（公章）：</w:t>
      </w:r>
    </w:p>
    <w:p>
      <w:pPr>
        <w:numPr>
          <w:ilvl w:val="0"/>
          <w:numId w:val="0"/>
        </w:numPr>
        <w:ind w:leftChars="0" w:firstLine="1050" w:firstLineChars="5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授权代表（签字）：</w:t>
      </w:r>
    </w:p>
    <w:p>
      <w:pPr>
        <w:numPr>
          <w:ilvl w:val="0"/>
          <w:numId w:val="0"/>
        </w:numPr>
        <w:ind w:leftChars="0" w:firstLine="1050" w:firstLineChars="500"/>
        <w:jc w:val="left"/>
        <w:rPr>
          <w:rFonts w:hint="eastAsia" w:ascii="宋体" w:hAnsi="宋体" w:eastAsia="宋体" w:cs="宋体"/>
          <w:sz w:val="21"/>
          <w:szCs w:val="21"/>
          <w:lang w:val="en-US" w:eastAsia="zh-CN"/>
        </w:rPr>
        <w:sectPr>
          <w:pgSz w:w="16838" w:h="11906" w:orient="landscape"/>
          <w:pgMar w:top="1800" w:right="1440" w:bottom="1800" w:left="1440" w:header="851" w:footer="992" w:gutter="0"/>
          <w:cols w:space="425" w:num="1"/>
          <w:docGrid w:type="lines" w:linePitch="312" w:charSpace="0"/>
        </w:sectPr>
      </w:pPr>
      <w:r>
        <w:rPr>
          <w:rFonts w:hint="eastAsia" w:ascii="宋体" w:hAnsi="宋体" w:eastAsia="宋体" w:cs="宋体"/>
          <w:sz w:val="21"/>
          <w:szCs w:val="21"/>
          <w:lang w:val="en-US" w:eastAsia="zh-CN"/>
        </w:rPr>
        <w:t>日期：     年    月     日</w:t>
      </w:r>
    </w:p>
    <w:p>
      <w:pPr>
        <w:ind w:firstLine="1920" w:firstLineChars="600"/>
        <w:jc w:val="both"/>
        <w:rPr>
          <w:rFonts w:ascii="宋体" w:hAnsi="宋体" w:cs="宋体"/>
          <w:b/>
          <w:szCs w:val="28"/>
        </w:rPr>
      </w:pPr>
      <w:r>
        <w:rPr>
          <w:rFonts w:hint="eastAsia"/>
          <w:bCs/>
          <w:sz w:val="32"/>
          <w:szCs w:val="32"/>
          <w:lang w:eastAsia="zh-CN"/>
        </w:rPr>
        <w:t>附件</w:t>
      </w:r>
      <w:r>
        <w:rPr>
          <w:rFonts w:hint="eastAsia"/>
          <w:bCs/>
          <w:sz w:val="32"/>
          <w:szCs w:val="32"/>
          <w:lang w:val="en-US" w:eastAsia="zh-CN"/>
        </w:rPr>
        <w:t xml:space="preserve">3  </w:t>
      </w:r>
      <w:r>
        <w:rPr>
          <w:rFonts w:hint="eastAsia"/>
          <w:bCs/>
          <w:sz w:val="32"/>
          <w:szCs w:val="32"/>
        </w:rPr>
        <w:t>法定代表人身份证明书</w:t>
      </w:r>
    </w:p>
    <w:p>
      <w:pPr>
        <w:spacing w:line="360" w:lineRule="auto"/>
        <w:rPr>
          <w:color w:val="000000"/>
          <w:sz w:val="24"/>
        </w:rPr>
      </w:pPr>
    </w:p>
    <w:p>
      <w:pPr>
        <w:spacing w:line="360" w:lineRule="auto"/>
        <w:rPr>
          <w:color w:val="000000"/>
          <w:sz w:val="24"/>
          <w:u w:val="single"/>
        </w:rPr>
      </w:pPr>
      <w:r>
        <w:rPr>
          <w:color w:val="000000"/>
          <w:sz w:val="24"/>
        </w:rPr>
        <w:t>企业名称：</w:t>
      </w:r>
      <w:r>
        <w:rPr>
          <w:rFonts w:hint="eastAsia"/>
          <w:color w:val="000000"/>
          <w:sz w:val="24"/>
          <w:u w:val="single"/>
        </w:rPr>
        <w:t xml:space="preserve">                           </w:t>
      </w:r>
    </w:p>
    <w:p>
      <w:pPr>
        <w:spacing w:line="360" w:lineRule="auto"/>
        <w:rPr>
          <w:color w:val="000000"/>
          <w:sz w:val="24"/>
        </w:rPr>
      </w:pPr>
      <w:r>
        <w:rPr>
          <w:color w:val="000000"/>
          <w:sz w:val="24"/>
        </w:rPr>
        <w:t>企业性质：</w:t>
      </w:r>
      <w:r>
        <w:rPr>
          <w:rFonts w:hint="eastAsia"/>
          <w:color w:val="000000"/>
          <w:sz w:val="24"/>
          <w:u w:val="single"/>
        </w:rPr>
        <w:t xml:space="preserve">                           </w:t>
      </w:r>
    </w:p>
    <w:p>
      <w:pPr>
        <w:spacing w:line="360" w:lineRule="auto"/>
        <w:rPr>
          <w:color w:val="000000"/>
          <w:sz w:val="24"/>
        </w:rPr>
      </w:pPr>
      <w:r>
        <w:rPr>
          <w:color w:val="000000"/>
          <w:sz w:val="24"/>
        </w:rPr>
        <w:t>地    址：</w:t>
      </w:r>
      <w:r>
        <w:rPr>
          <w:rFonts w:hint="eastAsia"/>
          <w:color w:val="000000"/>
          <w:sz w:val="24"/>
          <w:u w:val="single"/>
        </w:rPr>
        <w:t xml:space="preserve">                           </w:t>
      </w:r>
    </w:p>
    <w:p>
      <w:pPr>
        <w:spacing w:line="360" w:lineRule="auto"/>
        <w:rPr>
          <w:color w:val="000000"/>
          <w:sz w:val="24"/>
        </w:rPr>
      </w:pPr>
      <w:r>
        <w:rPr>
          <w:color w:val="000000"/>
          <w:sz w:val="24"/>
        </w:rPr>
        <w:t>成立时间：</w:t>
      </w:r>
      <w:r>
        <w:rPr>
          <w:rFonts w:hint="eastAsia"/>
          <w:color w:val="000000"/>
          <w:sz w:val="24"/>
          <w:u w:val="single"/>
        </w:rPr>
        <w:t xml:space="preserve">                           </w:t>
      </w:r>
    </w:p>
    <w:p>
      <w:pPr>
        <w:spacing w:line="360" w:lineRule="auto"/>
        <w:rPr>
          <w:color w:val="000000"/>
          <w:sz w:val="24"/>
        </w:rPr>
      </w:pPr>
      <w:r>
        <w:rPr>
          <w:color w:val="000000"/>
          <w:sz w:val="24"/>
        </w:rPr>
        <w:t>经营期限：</w:t>
      </w:r>
      <w:r>
        <w:rPr>
          <w:rFonts w:hint="eastAsia"/>
          <w:color w:val="000000"/>
          <w:sz w:val="24"/>
          <w:u w:val="single"/>
        </w:rPr>
        <w:t xml:space="preserve">                           </w:t>
      </w:r>
    </w:p>
    <w:p>
      <w:pPr>
        <w:spacing w:line="360" w:lineRule="auto"/>
        <w:rPr>
          <w:color w:val="000000"/>
          <w:sz w:val="24"/>
        </w:rPr>
      </w:pPr>
      <w:r>
        <w:rPr>
          <w:color w:val="000000"/>
          <w:sz w:val="24"/>
        </w:rPr>
        <w:t>姓名：</w:t>
      </w:r>
      <w:r>
        <w:rPr>
          <w:color w:val="000000"/>
          <w:sz w:val="24"/>
        </w:rPr>
        <w:tab/>
      </w:r>
      <w:r>
        <w:rPr>
          <w:rFonts w:hint="eastAsia"/>
          <w:color w:val="000000"/>
          <w:sz w:val="24"/>
          <w:u w:val="single"/>
        </w:rPr>
        <w:t xml:space="preserve">         </w:t>
      </w:r>
      <w:r>
        <w:rPr>
          <w:rFonts w:hint="eastAsia"/>
          <w:color w:val="000000"/>
          <w:sz w:val="24"/>
        </w:rPr>
        <w:t xml:space="preserve">   </w:t>
      </w:r>
      <w:r>
        <w:rPr>
          <w:color w:val="000000"/>
          <w:sz w:val="24"/>
        </w:rPr>
        <w:t>性别：</w:t>
      </w:r>
      <w:r>
        <w:rPr>
          <w:rFonts w:hint="eastAsia"/>
          <w:color w:val="000000"/>
          <w:sz w:val="24"/>
          <w:u w:val="single"/>
        </w:rPr>
        <w:t xml:space="preserve">      </w:t>
      </w:r>
      <w:r>
        <w:rPr>
          <w:rFonts w:hint="eastAsia"/>
          <w:color w:val="000000"/>
          <w:sz w:val="24"/>
        </w:rPr>
        <w:t xml:space="preserve">   </w:t>
      </w:r>
      <w:r>
        <w:rPr>
          <w:color w:val="000000"/>
          <w:sz w:val="24"/>
        </w:rPr>
        <w:t>年龄：</w:t>
      </w:r>
      <w:r>
        <w:rPr>
          <w:rFonts w:hint="eastAsia"/>
          <w:color w:val="000000"/>
          <w:sz w:val="24"/>
          <w:u w:val="single"/>
        </w:rPr>
        <w:t xml:space="preserve">       </w:t>
      </w:r>
      <w:r>
        <w:rPr>
          <w:rFonts w:hint="eastAsia"/>
          <w:color w:val="000000"/>
          <w:sz w:val="24"/>
        </w:rPr>
        <w:t xml:space="preserve">  </w:t>
      </w:r>
      <w:r>
        <w:rPr>
          <w:color w:val="000000"/>
          <w:sz w:val="24"/>
        </w:rPr>
        <w:t>职务：</w:t>
      </w:r>
      <w:r>
        <w:rPr>
          <w:rFonts w:hint="eastAsia"/>
          <w:color w:val="000000"/>
          <w:sz w:val="24"/>
          <w:u w:val="single"/>
        </w:rPr>
        <w:t xml:space="preserve">         </w:t>
      </w:r>
    </w:p>
    <w:p>
      <w:pPr>
        <w:spacing w:line="360" w:lineRule="auto"/>
        <w:rPr>
          <w:color w:val="000000"/>
          <w:sz w:val="24"/>
        </w:rPr>
      </w:pPr>
      <w:r>
        <w:rPr>
          <w:color w:val="000000"/>
          <w:sz w:val="24"/>
        </w:rPr>
        <w:t>系</w:t>
      </w:r>
      <w:r>
        <w:rPr>
          <w:rFonts w:hint="eastAsia"/>
          <w:color w:val="000000"/>
          <w:sz w:val="24"/>
          <w:u w:val="single"/>
        </w:rPr>
        <w:t xml:space="preserve">                               </w:t>
      </w:r>
      <w:r>
        <w:rPr>
          <w:rFonts w:hint="eastAsia"/>
          <w:color w:val="000000"/>
          <w:sz w:val="24"/>
        </w:rPr>
        <w:t>（企业名称）</w:t>
      </w:r>
      <w:r>
        <w:rPr>
          <w:color w:val="000000"/>
          <w:sz w:val="24"/>
        </w:rPr>
        <w:t>的法定代表人。</w:t>
      </w:r>
    </w:p>
    <w:p>
      <w:pPr>
        <w:spacing w:line="360" w:lineRule="auto"/>
        <w:rPr>
          <w:color w:val="000000"/>
          <w:sz w:val="24"/>
        </w:rPr>
      </w:pPr>
      <w:r>
        <w:rPr>
          <w:color w:val="000000"/>
          <w:sz w:val="24"/>
        </w:rPr>
        <w:t>特此证明。</w:t>
      </w:r>
    </w:p>
    <w:p>
      <w:pPr>
        <w:adjustRightInd w:val="0"/>
        <w:snapToGrid w:val="0"/>
        <w:spacing w:line="360" w:lineRule="auto"/>
        <w:jc w:val="center"/>
        <w:rPr>
          <w:sz w:val="32"/>
          <w:szCs w:val="32"/>
        </w:rPr>
      </w:pPr>
      <w:r>
        <mc:AlternateContent>
          <mc:Choice Requires="wps">
            <w:drawing>
              <wp:anchor distT="0" distB="0" distL="114300" distR="114300" simplePos="0" relativeHeight="251675648"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75648;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lbR6atkAAAAKAQAADwAAAAAAAAABACAAAAAiAAAAZHJzL2Rvd25yZXYueG1sUEsBAhQAFAAAAAgA&#10;h07iQFlua+xdAgAAtAQAAA4AAAAAAAAAAQAgAAAAKAEAAGRycy9lMm9Eb2MueG1sUEsFBgAAAAAG&#10;AAYAWQEAAPcFA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76672;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U&#10;8vOW2QAAAAoBAAAPAAAAAAAAAAEAIAAAACIAAABkcnMvZG93bnJldi54bWxQSwECFAAUAAAACACH&#10;TuJADtogC1wCAAC0BAAADgAAAAAAAAABACAAAAAoAQAAZHJzL2Uyb0RvYy54bWxQSwUGAAAAAAYA&#10;BgBZAQAA9gU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880" w:firstLineChars="1200"/>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adjustRightInd w:val="0"/>
        <w:snapToGrid w:val="0"/>
        <w:spacing w:line="360" w:lineRule="auto"/>
        <w:jc w:val="center"/>
        <w:rPr>
          <w:sz w:val="32"/>
          <w:szCs w:val="32"/>
        </w:rPr>
      </w:pP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日</w:t>
      </w:r>
      <w:r>
        <w:rPr>
          <w:rFonts w:hint="eastAsia" w:ascii="宋体" w:hAnsi="宋体"/>
          <w:color w:val="000000"/>
          <w:sz w:val="24"/>
          <w:lang w:val="en-US" w:eastAsia="zh-CN"/>
        </w:rPr>
        <w:t xml:space="preserve">    </w:t>
      </w:r>
      <w:r>
        <w:rPr>
          <w:rFonts w:hint="eastAsia" w:ascii="宋体" w:hAnsi="宋体"/>
          <w:color w:val="000000"/>
          <w:sz w:val="24"/>
        </w:rPr>
        <w:t>期：</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sz w:val="24"/>
        </w:rPr>
        <w:t>日</w:t>
      </w:r>
    </w:p>
    <w:p>
      <w:pPr>
        <w:rPr>
          <w:bCs/>
          <w:sz w:val="24"/>
        </w:rPr>
      </w:pPr>
    </w:p>
    <w:p>
      <w:pPr>
        <w:widowControl/>
        <w:jc w:val="left"/>
        <w:rPr>
          <w:bCs/>
          <w:sz w:val="32"/>
          <w:szCs w:val="32"/>
        </w:rPr>
      </w:pPr>
      <w:r>
        <w:rPr>
          <w:bCs/>
          <w:sz w:val="32"/>
          <w:szCs w:val="32"/>
        </w:rPr>
        <w:br w:type="page"/>
      </w:r>
    </w:p>
    <w:p>
      <w:pPr>
        <w:rPr>
          <w:rFonts w:hint="eastAsia" w:eastAsiaTheme="minorEastAsia"/>
          <w:bCs/>
          <w:sz w:val="32"/>
          <w:szCs w:val="32"/>
          <w:lang w:val="en-US" w:eastAsia="zh-CN"/>
        </w:rPr>
      </w:pPr>
      <w:r>
        <w:rPr>
          <w:bCs/>
          <w:sz w:val="24"/>
        </w:rPr>
        <w:t>附件</w:t>
      </w:r>
      <w:r>
        <w:rPr>
          <w:rFonts w:hint="eastAsia"/>
          <w:bCs/>
          <w:sz w:val="24"/>
          <w:lang w:val="en-US" w:eastAsia="zh-CN"/>
        </w:rPr>
        <w:t>4</w:t>
      </w:r>
    </w:p>
    <w:p>
      <w:pPr>
        <w:jc w:val="center"/>
        <w:rPr>
          <w:bCs/>
          <w:sz w:val="32"/>
          <w:szCs w:val="32"/>
        </w:rPr>
      </w:pPr>
      <w:r>
        <w:rPr>
          <w:bCs/>
          <w:sz w:val="32"/>
          <w:szCs w:val="32"/>
        </w:rPr>
        <w:t>法定代表人授权书</w:t>
      </w:r>
    </w:p>
    <w:p>
      <w:pPr>
        <w:spacing w:line="440" w:lineRule="exact"/>
        <w:ind w:firstLine="480" w:firstLineChars="200"/>
        <w:rPr>
          <w:bCs/>
          <w:sz w:val="24"/>
        </w:rPr>
      </w:pPr>
      <w:r>
        <w:rPr>
          <w:rFonts w:hint="eastAsia"/>
          <w:bCs/>
          <w:sz w:val="24"/>
          <w:u w:val="single"/>
        </w:rPr>
        <w:t xml:space="preserve">  </w:t>
      </w:r>
      <w:r>
        <w:rPr>
          <w:rFonts w:hint="eastAsia"/>
          <w:bCs/>
          <w:sz w:val="24"/>
          <w:u w:val="single"/>
          <w:lang w:eastAsia="zh-CN"/>
        </w:rPr>
        <w:t>（</w:t>
      </w:r>
      <w:r>
        <w:rPr>
          <w:bCs/>
          <w:sz w:val="24"/>
          <w:u w:val="single"/>
        </w:rPr>
        <w:t>供应商名称）</w:t>
      </w:r>
      <w:r>
        <w:rPr>
          <w:bCs/>
          <w:sz w:val="24"/>
        </w:rPr>
        <w:t>在下面签字的</w:t>
      </w:r>
      <w:r>
        <w:rPr>
          <w:rFonts w:hint="eastAsia"/>
          <w:bCs/>
          <w:sz w:val="24"/>
          <w:u w:val="single"/>
        </w:rPr>
        <w:t xml:space="preserve">                  </w:t>
      </w:r>
      <w:r>
        <w:rPr>
          <w:bCs/>
          <w:sz w:val="24"/>
        </w:rPr>
        <w:t>（</w:t>
      </w:r>
      <w:r>
        <w:rPr>
          <w:bCs/>
          <w:sz w:val="24"/>
          <w:u w:val="single"/>
        </w:rPr>
        <w:t>法定代表人姓名、职务</w:t>
      </w:r>
      <w:r>
        <w:rPr>
          <w:bCs/>
          <w:sz w:val="24"/>
        </w:rPr>
        <w:t>）代表本公司授权</w:t>
      </w:r>
      <w:r>
        <w:rPr>
          <w:rFonts w:hint="eastAsia"/>
          <w:bCs/>
          <w:sz w:val="24"/>
          <w:u w:val="single"/>
        </w:rPr>
        <w:t xml:space="preserve">                </w:t>
      </w:r>
      <w:r>
        <w:rPr>
          <w:bCs/>
          <w:sz w:val="24"/>
          <w:u w:val="single"/>
        </w:rPr>
        <w:t>（供应商名称）</w:t>
      </w:r>
      <w:r>
        <w:rPr>
          <w:bCs/>
          <w:sz w:val="24"/>
        </w:rPr>
        <w:t>的下面签字的</w:t>
      </w:r>
      <w:r>
        <w:rPr>
          <w:rFonts w:hint="eastAsia"/>
          <w:bCs/>
          <w:sz w:val="24"/>
          <w:u w:val="single"/>
        </w:rPr>
        <w:t xml:space="preserve">            </w:t>
      </w:r>
      <w:r>
        <w:rPr>
          <w:bCs/>
          <w:sz w:val="24"/>
          <w:u w:val="single"/>
        </w:rPr>
        <w:t>（授权代表的姓名、职务）</w:t>
      </w:r>
      <w:r>
        <w:rPr>
          <w:bCs/>
          <w:sz w:val="24"/>
        </w:rPr>
        <w:t>为本公司的合法代理人，就</w:t>
      </w:r>
      <w:r>
        <w:rPr>
          <w:rFonts w:hint="eastAsia"/>
          <w:bCs/>
          <w:sz w:val="24"/>
          <w:u w:val="single"/>
        </w:rPr>
        <w:t xml:space="preserve">    </w:t>
      </w:r>
      <w:r>
        <w:rPr>
          <w:bCs/>
          <w:sz w:val="24"/>
          <w:u w:val="single"/>
        </w:rPr>
        <w:t>（项目名称、项目编号/包号</w:t>
      </w:r>
      <w:r>
        <w:rPr>
          <w:bCs/>
          <w:sz w:val="24"/>
        </w:rPr>
        <w:t>）的</w:t>
      </w:r>
      <w:r>
        <w:rPr>
          <w:rFonts w:hint="eastAsia"/>
          <w:bCs/>
          <w:sz w:val="24"/>
        </w:rPr>
        <w:t>谈判</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日至</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日止签字有效。</w:t>
      </w:r>
    </w:p>
    <w:p>
      <w:pPr>
        <w:spacing w:line="440" w:lineRule="exact"/>
        <w:ind w:firstLine="480" w:firstLineChars="200"/>
        <w:rPr>
          <w:bCs/>
          <w:sz w:val="24"/>
        </w:rPr>
      </w:pPr>
      <w:r>
        <w:rPr>
          <w:bCs/>
          <w:sz w:val="24"/>
        </w:rPr>
        <w:t>特此声明。</w:t>
      </w:r>
    </w:p>
    <w:p>
      <w:pPr>
        <w:spacing w:line="360" w:lineRule="auto"/>
        <w:jc w:val="center"/>
        <w:rPr>
          <w:sz w:val="24"/>
        </w:rPr>
      </w:pPr>
      <w:r>
        <w:rPr>
          <w:rFonts w:hint="eastAsia" w:ascii="宋体" w:hAnsi="宋体"/>
          <w:kern w:val="0"/>
        </w:rPr>
        <w:t>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p>
      <w:pPr>
        <w:adjustRightInd w:val="0"/>
        <w:snapToGrid w:val="0"/>
        <w:spacing w:line="360" w:lineRule="auto"/>
        <w:ind w:firstLine="720" w:firstLineChars="300"/>
        <w:rPr>
          <w:rFonts w:ascii="宋体" w:hAnsi="宋体"/>
          <w:color w:val="000000"/>
          <w:sz w:val="24"/>
        </w:rPr>
      </w:pPr>
      <w:r>
        <w:rPr>
          <w:rFonts w:hint="eastAsia" w:ascii="宋体" w:hAnsi="宋体"/>
          <w:color w:val="00000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法定代表人（签章）：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 xml:space="preserve">（签名）： </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身份证号码：</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531" w:firstLineChars="253"/>
        <w:rPr>
          <w:rFonts w:ascii="宋体" w:hAnsi="宋体"/>
          <w:color w:val="000000"/>
          <w:kern w:val="0"/>
          <w:sz w:val="24"/>
        </w:rPr>
      </w:pPr>
      <w:r>
        <w:rPr>
          <w:rFonts w:hint="eastAsia" w:ascii="宋体" w:hAnsi="宋体"/>
          <w:color w:val="000000"/>
        </w:rPr>
        <w:t>电话</w:t>
      </w:r>
      <w:r>
        <w:rPr>
          <w:rFonts w:hint="eastAsia" w:ascii="宋体" w:hAnsi="宋体"/>
          <w:color w:val="000000"/>
          <w:kern w:val="0"/>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sz w:val="24"/>
        </w:rPr>
      </w:pPr>
    </w:p>
    <w:p>
      <w:pPr>
        <w:spacing w:before="156" w:beforeLines="50" w:after="312" w:afterLines="100"/>
        <w:ind w:firstLine="3990" w:firstLineChars="1900"/>
        <w:rPr>
          <w:rFonts w:ascii="宋体" w:hAnsi="宋体"/>
          <w:color w:val="000000"/>
        </w:rPr>
      </w:pPr>
      <w:r>
        <mc:AlternateContent>
          <mc:Choice Requires="wps">
            <w:drawing>
              <wp:anchor distT="0" distB="0" distL="114300" distR="114300" simplePos="0" relativeHeight="251679744"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679744;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eDERn2AAAAAoBAAAPAAAAAAAAAAEAIAAAACIAAABkcnMvZG93bnJldi54bWxQ&#10;SwECFAAUAAAACACHTuJAn2sgJDACAACA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78720;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DZyMh2AAAAAoBAAAPAAAAAAAAAAEAIAAAACIAAABkcnMvZG93bnJldi54bWxQ&#10;SwECFAAUAAAACACHTuJAtePKVDACAAB+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2905125</wp:posOffset>
                </wp:positionH>
                <wp:positionV relativeFrom="paragraph">
                  <wp:posOffset>237490</wp:posOffset>
                </wp:positionV>
                <wp:extent cx="3000375" cy="1714500"/>
                <wp:effectExtent l="4445" t="4445" r="5080" b="14605"/>
                <wp:wrapNone/>
                <wp:docPr id="12" name="文本框 12"/>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8.7pt;height:135pt;width:236.25pt;z-index:251671552;mso-width-relative:page;mso-height-relative:page;" fillcolor="#FFFFFF" filled="t" stroked="t" coordsize="21600,21600" o:gfxdata="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Ty9ETXAAAACgEAAA8AAAAAAAAAAQAgAAAAIgAAAGRycy9kb3ducmV2LnhtbFBL&#10;AQIUABQAAAAIAIdO4kDZ33E0MAIAAIAEAAAOAAAAAAAAAAEAIAAAACYBAABkcnMvZTJvRG9jLnht&#10;bFBLBQYAAAAABgAGAFkBAADI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-368300</wp:posOffset>
                </wp:positionH>
                <wp:positionV relativeFrom="paragraph">
                  <wp:posOffset>251460</wp:posOffset>
                </wp:positionV>
                <wp:extent cx="3000375" cy="1714500"/>
                <wp:effectExtent l="4445" t="4445" r="5080" b="14605"/>
                <wp:wrapNone/>
                <wp:docPr id="11" name="文本框 11"/>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pt;margin-top:19.8pt;height:135pt;width:236.25pt;z-index:251670528;mso-width-relative:page;mso-height-relative:page;" fillcolor="#FFFFFF" filled="t" stroked="t" coordsize="21600,21600" o:gfxdata="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hdff9kAAAAKAQAADwAAAAAAAAABACAAAAAiAAAAZHJzL2Rvd25yZXYueG1s&#10;UEsBAhQAFAAAAAgAh07iQBMDgwQwAgAAgAQAAA4AAAAAAAAAAQAgAAAAKAEAAGRycy9lMm9Eb2Mu&#10;eG1sUEsFBgAAAAAGAAYAWQEAAMo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r>
        <mc:AlternateContent>
          <mc:Choice Requires="wps">
            <w:drawing>
              <wp:anchor distT="0" distB="0" distL="114300" distR="114300" simplePos="0" relativeHeight="251673600" behindDoc="0" locked="0" layoutInCell="1" allowOverlap="1">
                <wp:simplePos x="0" y="0"/>
                <wp:positionH relativeFrom="column">
                  <wp:posOffset>2905125</wp:posOffset>
                </wp:positionH>
                <wp:positionV relativeFrom="paragraph">
                  <wp:posOffset>243205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附：授权代表身份证复印件（反面）</w:t>
                            </w:r>
                          </w:p>
                          <w:p/>
                        </w:txbxContent>
                      </wps:txbx>
                      <wps:bodyPr upright="1"/>
                    </wps:wsp>
                  </a:graphicData>
                </a:graphic>
              </wp:anchor>
            </w:drawing>
          </mc:Choice>
          <mc:Fallback>
            <w:pict>
              <v:shape id="_x0000_s1026" o:spid="_x0000_s1026" o:spt="202" type="#_x0000_t202" style="position:absolute;left:0pt;margin-left:228.75pt;margin-top:19.15pt;height:135pt;width:236.25pt;z-index:251673600;mso-width-relative:page;mso-height-relative:page;" fillcolor="#FFFFFF" filled="t" stroked="t" coordsize="21600,21600" o:gfxdata="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tnXufXAAAACgEAAA8AAAAAAAAAAQAgAAAAIgAAAGRycy9kb3ducmV2LnhtbFBL&#10;AQIUABQAAAAIAIdO4kAW1/TcMAIAAH4EAAAOAAAAAAAAAAEAIAAAACYBAABkcnMvZTJvRG9jLnht&#10;bFBLBQYAAAAABgAGAFkBAADI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附：授权代表身份证复印件（反面）</w:t>
                      </w:r>
                    </w:p>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附：授权代表身份证复印件（正面）</w:t>
                            </w:r>
                          </w:p>
                          <w:p/>
                        </w:txbxContent>
                      </wps:txbx>
                      <wps:bodyPr upright="1"/>
                    </wps:wsp>
                  </a:graphicData>
                </a:graphic>
              </wp:anchor>
            </w:drawing>
          </mc:Choice>
          <mc:Fallback>
            <w:pict>
              <v:shape id="_x0000_s1026" o:spid="_x0000_s1026" o:spt="202" type="#_x0000_t202" style="position:absolute;left:0pt;margin-left:-29.75pt;margin-top:18.75pt;height:135pt;width:236.25pt;z-index:251672576;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sB7F52AAAAAoBAAAPAAAAAAAAAAEAIAAAACIAAABkcnMvZG93bnJldi54bWxQ&#10;SwECFAAUAAAACACHTuJAUIMc0TACAAB+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附：授权代表身份证复印件（正面）</w:t>
                      </w:r>
                    </w:p>
                    <w:p/>
                  </w:txbxContent>
                </v:textbox>
              </v:shape>
            </w:pict>
          </mc:Fallback>
        </mc:AlternateContent>
      </w: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80" w:firstLineChars="200"/>
        <w:jc w:val="right"/>
        <w:rPr>
          <w:rFonts w:ascii="宋体" w:hAnsi="宋体"/>
          <w:color w:val="000000"/>
          <w:sz w:val="24"/>
        </w:rPr>
      </w:pPr>
    </w:p>
    <w:p>
      <w:pPr>
        <w:spacing w:before="156" w:beforeLines="50" w:after="312" w:afterLines="100"/>
        <w:rPr>
          <w:rFonts w:hint="eastAsia" w:eastAsiaTheme="minorEastAsia"/>
          <w:bCs/>
          <w:sz w:val="24"/>
          <w:lang w:val="en-US" w:eastAsia="zh-CN"/>
        </w:rPr>
      </w:pPr>
      <w:r>
        <w:rPr>
          <w:rFonts w:eastAsia="仿宋_GB2312"/>
          <w:bCs/>
          <w:sz w:val="24"/>
        </w:rPr>
        <w:br w:type="page"/>
      </w:r>
      <w:r>
        <w:rPr>
          <w:bCs/>
          <w:sz w:val="24"/>
        </w:rPr>
        <w:t>附件</w:t>
      </w:r>
      <w:r>
        <w:rPr>
          <w:rFonts w:hint="eastAsia"/>
          <w:bCs/>
          <w:sz w:val="24"/>
          <w:lang w:val="en-US" w:eastAsia="zh-CN"/>
        </w:rPr>
        <w:t>5</w:t>
      </w:r>
    </w:p>
    <w:p>
      <w:pPr>
        <w:spacing w:line="440" w:lineRule="exact"/>
        <w:jc w:val="center"/>
        <w:rPr>
          <w:rFonts w:ascii="宋体" w:hAnsi="宋体"/>
          <w:bCs/>
          <w:sz w:val="32"/>
          <w:szCs w:val="32"/>
        </w:rPr>
      </w:pPr>
      <w:r>
        <w:rPr>
          <w:rFonts w:hint="eastAsia" w:ascii="宋体" w:hAnsi="宋体"/>
          <w:bCs/>
          <w:sz w:val="32"/>
          <w:szCs w:val="32"/>
        </w:rPr>
        <w:t>参加政府采购活动前三年内在经营活动中</w:t>
      </w:r>
    </w:p>
    <w:p>
      <w:pPr>
        <w:spacing w:line="440" w:lineRule="exact"/>
        <w:jc w:val="center"/>
        <w:rPr>
          <w:rFonts w:ascii="宋体" w:hAnsi="宋体"/>
          <w:bCs/>
          <w:sz w:val="32"/>
          <w:szCs w:val="32"/>
        </w:rPr>
      </w:pPr>
      <w:r>
        <w:rPr>
          <w:rFonts w:hint="eastAsia" w:ascii="宋体" w:hAnsi="宋体"/>
          <w:bCs/>
          <w:sz w:val="32"/>
          <w:szCs w:val="32"/>
        </w:rPr>
        <w:t>没有重大违法记录的书面声明</w:t>
      </w:r>
    </w:p>
    <w:p>
      <w:pPr>
        <w:spacing w:line="440" w:lineRule="exact"/>
        <w:jc w:val="center"/>
        <w:rPr>
          <w:rFonts w:eastAsia="仿宋_GB2312"/>
          <w:sz w:val="24"/>
        </w:rPr>
      </w:pPr>
    </w:p>
    <w:p>
      <w:pPr>
        <w:spacing w:line="480" w:lineRule="auto"/>
        <w:rPr>
          <w:rFonts w:ascii="宋体" w:hAnsi="宋体" w:cs="宋体"/>
          <w:sz w:val="24"/>
        </w:rPr>
      </w:pPr>
      <w:r>
        <w:rPr>
          <w:rFonts w:hint="eastAsia" w:ascii="宋体" w:hAnsi="宋体" w:cs="宋体"/>
          <w:kern w:val="0"/>
          <w:sz w:val="24"/>
          <w:lang w:eastAsia="zh-CN"/>
        </w:rPr>
        <w:t>鄂东医疗集团市妇幼保健院</w:t>
      </w:r>
      <w:r>
        <w:rPr>
          <w:rFonts w:hint="eastAsia" w:ascii="宋体" w:hAnsi="宋体" w:cs="宋体"/>
          <w:kern w:val="0"/>
          <w:sz w:val="24"/>
        </w:rPr>
        <w:t>：</w:t>
      </w:r>
    </w:p>
    <w:p>
      <w:pPr>
        <w:spacing w:line="480" w:lineRule="auto"/>
        <w:ind w:firstLine="480" w:firstLineChars="200"/>
        <w:rPr>
          <w:rFonts w:ascii="宋体" w:hAnsi="宋体" w:cs="宋体"/>
          <w:kern w:val="0"/>
          <w:sz w:val="24"/>
        </w:rPr>
      </w:pPr>
      <w:r>
        <w:rPr>
          <w:rFonts w:hint="eastAsia" w:ascii="宋体" w:hAnsi="宋体" w:cs="宋体"/>
          <w:kern w:val="0"/>
          <w:sz w:val="24"/>
        </w:rPr>
        <w:t>我方在此声明，我方在参加本次采购活动前三年内，在经营活动中没有以下重大违法记录：</w:t>
      </w:r>
    </w:p>
    <w:p>
      <w:pPr>
        <w:spacing w:line="480" w:lineRule="auto"/>
        <w:ind w:firstLine="480" w:firstLineChars="200"/>
        <w:rPr>
          <w:rFonts w:ascii="宋体" w:hAnsi="宋体" w:cs="宋体"/>
          <w:kern w:val="0"/>
          <w:sz w:val="24"/>
        </w:rPr>
      </w:pPr>
      <w:r>
        <w:rPr>
          <w:rFonts w:hint="eastAsia" w:ascii="宋体" w:hAnsi="宋体" w:cs="宋体"/>
          <w:kern w:val="0"/>
          <w:sz w:val="24"/>
        </w:rPr>
        <w:t>1.我方因违法经营被追究过刑事责任；</w:t>
      </w:r>
    </w:p>
    <w:p>
      <w:pPr>
        <w:spacing w:line="480" w:lineRule="auto"/>
        <w:ind w:firstLine="480" w:firstLineChars="200"/>
        <w:rPr>
          <w:rFonts w:ascii="宋体" w:hAnsi="宋体" w:cs="宋体"/>
          <w:kern w:val="0"/>
          <w:sz w:val="24"/>
        </w:rPr>
      </w:pPr>
      <w:r>
        <w:rPr>
          <w:rFonts w:hint="eastAsia" w:ascii="宋体" w:hAnsi="宋体" w:cs="宋体"/>
          <w:kern w:val="0"/>
          <w:sz w:val="24"/>
        </w:rPr>
        <w:t>2.我方因违法经营被责令停产停业、吊销许可证或者执照；</w:t>
      </w:r>
    </w:p>
    <w:p>
      <w:pPr>
        <w:spacing w:line="480" w:lineRule="auto"/>
        <w:ind w:firstLine="480" w:firstLineChars="200"/>
        <w:rPr>
          <w:rFonts w:ascii="宋体" w:hAnsi="宋体" w:cs="宋体"/>
          <w:kern w:val="0"/>
          <w:sz w:val="24"/>
        </w:rPr>
      </w:pPr>
      <w:r>
        <w:rPr>
          <w:rFonts w:hint="eastAsia" w:ascii="宋体" w:hAnsi="宋体" w:cs="宋体"/>
          <w:kern w:val="0"/>
          <w:sz w:val="24"/>
        </w:rPr>
        <w:t>3.我方因违法经营被处以较大数额罚款等行政处罚。</w:t>
      </w:r>
    </w:p>
    <w:p>
      <w:pPr>
        <w:spacing w:line="480" w:lineRule="auto"/>
        <w:ind w:firstLine="480" w:firstLineChars="200"/>
        <w:rPr>
          <w:rFonts w:ascii="宋体" w:hAnsi="宋体" w:cs="宋体"/>
          <w:kern w:val="0"/>
          <w:sz w:val="24"/>
        </w:rPr>
      </w:pPr>
      <w:r>
        <w:rPr>
          <w:rFonts w:hint="eastAsia" w:ascii="宋体" w:hAnsi="宋体" w:cs="宋体"/>
          <w:kern w:val="0"/>
          <w:sz w:val="24"/>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pPr>
        <w:spacing w:line="480" w:lineRule="auto"/>
        <w:ind w:firstLine="480" w:firstLineChars="200"/>
        <w:rPr>
          <w:rFonts w:ascii="宋体" w:hAnsi="宋体" w:cs="宋体"/>
          <w:kern w:val="0"/>
          <w:sz w:val="24"/>
        </w:rPr>
      </w:pPr>
      <w:r>
        <w:rPr>
          <w:rFonts w:hint="eastAsia" w:ascii="宋体" w:hAnsi="宋体" w:cs="宋体"/>
          <w:kern w:val="0"/>
          <w:sz w:val="24"/>
        </w:rPr>
        <w:t>特此声明！</w:t>
      </w: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360" w:lineRule="auto"/>
        <w:ind w:firstLine="4108" w:firstLineChars="1712"/>
        <w:rPr>
          <w:bCs/>
          <w:sz w:val="24"/>
          <w:u w:val="single"/>
        </w:rPr>
      </w:pPr>
      <w:r>
        <w:rPr>
          <w:rFonts w:hint="eastAsia"/>
          <w:bCs/>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spacing w:line="360" w:lineRule="auto"/>
        <w:ind w:firstLine="4108" w:firstLineChars="1712"/>
        <w:rPr>
          <w:bCs/>
          <w:sz w:val="24"/>
          <w:u w:val="single"/>
        </w:rPr>
      </w:pPr>
      <w:r>
        <w:rPr>
          <w:rFonts w:hint="eastAsia"/>
          <w:bCs/>
          <w:sz w:val="24"/>
        </w:rPr>
        <w:t>授权代表</w:t>
      </w:r>
      <w:r>
        <w:rPr>
          <w:bCs/>
          <w:sz w:val="24"/>
        </w:rPr>
        <w:t>(</w:t>
      </w:r>
      <w:r>
        <w:rPr>
          <w:rFonts w:hint="eastAsia"/>
          <w:bCs/>
          <w:sz w:val="24"/>
        </w:rPr>
        <w:t>签字</w:t>
      </w:r>
      <w:r>
        <w:rPr>
          <w:bCs/>
          <w:sz w:val="24"/>
        </w:rPr>
        <w:t>)</w:t>
      </w:r>
      <w:r>
        <w:rPr>
          <w:rFonts w:hint="eastAsia"/>
          <w:bCs/>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4108" w:firstLineChars="1712"/>
        <w:jc w:val="left"/>
        <w:rPr>
          <w:bCs/>
          <w:sz w:val="24"/>
        </w:rPr>
      </w:pPr>
      <w:r>
        <w:rPr>
          <w:rFonts w:hint="eastAsia"/>
          <w:bCs/>
          <w:sz w:val="24"/>
        </w:rPr>
        <w:t>日期：</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kern w:val="0"/>
          <w:sz w:val="24"/>
          <w:u w:val="single"/>
        </w:rPr>
        <w:t xml:space="preserve"> </w:t>
      </w:r>
      <w:r>
        <w:rPr>
          <w:rFonts w:hint="eastAsia"/>
          <w:bCs/>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kern w:val="0"/>
          <w:sz w:val="24"/>
          <w:u w:val="single"/>
        </w:rPr>
        <w:t xml:space="preserve">  </w:t>
      </w:r>
      <w:r>
        <w:rPr>
          <w:rFonts w:hint="eastAsia"/>
          <w:bCs/>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kern w:val="0"/>
          <w:sz w:val="24"/>
          <w:u w:val="single"/>
        </w:rPr>
        <w:t xml:space="preserve">  </w:t>
      </w:r>
      <w:r>
        <w:rPr>
          <w:rFonts w:hint="eastAsia"/>
          <w:bCs/>
          <w:sz w:val="24"/>
        </w:rPr>
        <w:t>日</w:t>
      </w:r>
    </w:p>
    <w:p>
      <w:pPr>
        <w:rPr>
          <w:rFonts w:hint="eastAsia" w:ascii="宋体" w:hAnsi="宋体" w:eastAsia="宋体" w:cs="宋体"/>
          <w:sz w:val="28"/>
          <w:szCs w:val="28"/>
          <w:lang w:val="en-US" w:eastAsia="zh-CN"/>
        </w:rPr>
      </w:pPr>
    </w:p>
    <w:p>
      <w:pPr>
        <w:numPr>
          <w:ilvl w:val="0"/>
          <w:numId w:val="0"/>
        </w:numPr>
        <w:jc w:val="both"/>
        <w:rPr>
          <w:rFonts w:hint="default"/>
          <w:sz w:val="28"/>
          <w:szCs w:val="28"/>
          <w:lang w:val="en-US" w:eastAsia="zh-CN"/>
        </w:rPr>
      </w:pPr>
    </w:p>
    <w:p>
      <w:pPr>
        <w:numPr>
          <w:ilvl w:val="0"/>
          <w:numId w:val="0"/>
        </w:numPr>
        <w:jc w:val="both"/>
        <w:rPr>
          <w:rFonts w:hint="default"/>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31</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6423A1"/>
    <w:multiLevelType w:val="singleLevel"/>
    <w:tmpl w:val="9C6423A1"/>
    <w:lvl w:ilvl="0" w:tentative="0">
      <w:start w:val="1"/>
      <w:numFmt w:val="decimal"/>
      <w:suff w:val="nothing"/>
      <w:lvlText w:val="%1、"/>
      <w:lvlJc w:val="left"/>
    </w:lvl>
  </w:abstractNum>
  <w:abstractNum w:abstractNumId="1">
    <w:nsid w:val="079E9D38"/>
    <w:multiLevelType w:val="singleLevel"/>
    <w:tmpl w:val="079E9D38"/>
    <w:lvl w:ilvl="0" w:tentative="0">
      <w:start w:val="1"/>
      <w:numFmt w:val="chineseCounting"/>
      <w:suff w:val="nothing"/>
      <w:lvlText w:val="%1、"/>
      <w:lvlJc w:val="left"/>
      <w:rPr>
        <w:rFonts w:hint="eastAsia"/>
      </w:rPr>
    </w:lvl>
  </w:abstractNum>
  <w:abstractNum w:abstractNumId="2">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2"/>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4CD6FA04"/>
    <w:multiLevelType w:val="singleLevel"/>
    <w:tmpl w:val="4CD6FA04"/>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16C88"/>
    <w:rsid w:val="02EF058F"/>
    <w:rsid w:val="03822885"/>
    <w:rsid w:val="04491B74"/>
    <w:rsid w:val="05E64A8A"/>
    <w:rsid w:val="08741F11"/>
    <w:rsid w:val="0DC633C4"/>
    <w:rsid w:val="0E3F336D"/>
    <w:rsid w:val="0E40579A"/>
    <w:rsid w:val="0E415F48"/>
    <w:rsid w:val="0F04782E"/>
    <w:rsid w:val="0F2758F2"/>
    <w:rsid w:val="101815A8"/>
    <w:rsid w:val="10BC6606"/>
    <w:rsid w:val="10EE7C02"/>
    <w:rsid w:val="13B96266"/>
    <w:rsid w:val="17833220"/>
    <w:rsid w:val="17890E2F"/>
    <w:rsid w:val="185A5751"/>
    <w:rsid w:val="188C4539"/>
    <w:rsid w:val="1A024E97"/>
    <w:rsid w:val="1A2041EA"/>
    <w:rsid w:val="1A860B30"/>
    <w:rsid w:val="1C0B4912"/>
    <w:rsid w:val="1CAD6E66"/>
    <w:rsid w:val="1FA77A3C"/>
    <w:rsid w:val="21405FC6"/>
    <w:rsid w:val="238D7B67"/>
    <w:rsid w:val="2AF20037"/>
    <w:rsid w:val="30867383"/>
    <w:rsid w:val="31FA2DFD"/>
    <w:rsid w:val="34034009"/>
    <w:rsid w:val="362A4FF4"/>
    <w:rsid w:val="37410D3D"/>
    <w:rsid w:val="3802136C"/>
    <w:rsid w:val="38821A24"/>
    <w:rsid w:val="39962B80"/>
    <w:rsid w:val="3D5D1B7E"/>
    <w:rsid w:val="3F46025D"/>
    <w:rsid w:val="47F42B40"/>
    <w:rsid w:val="4830303F"/>
    <w:rsid w:val="4D9C20E1"/>
    <w:rsid w:val="50DA178A"/>
    <w:rsid w:val="528D46B3"/>
    <w:rsid w:val="52DB5E67"/>
    <w:rsid w:val="5326517D"/>
    <w:rsid w:val="54141FFB"/>
    <w:rsid w:val="54D54F2D"/>
    <w:rsid w:val="58CA507A"/>
    <w:rsid w:val="59222755"/>
    <w:rsid w:val="5C5E4842"/>
    <w:rsid w:val="5DFB3E0F"/>
    <w:rsid w:val="64556CBD"/>
    <w:rsid w:val="647A2A65"/>
    <w:rsid w:val="64D55196"/>
    <w:rsid w:val="653339D7"/>
    <w:rsid w:val="658A1A97"/>
    <w:rsid w:val="65CA709E"/>
    <w:rsid w:val="65CC0CD1"/>
    <w:rsid w:val="6B6C214D"/>
    <w:rsid w:val="6B863D7C"/>
    <w:rsid w:val="6F5A473F"/>
    <w:rsid w:val="6F7B1442"/>
    <w:rsid w:val="703364E5"/>
    <w:rsid w:val="72500A1B"/>
    <w:rsid w:val="73336FA1"/>
    <w:rsid w:val="77E55F75"/>
    <w:rsid w:val="79847BEE"/>
    <w:rsid w:val="7A38216F"/>
    <w:rsid w:val="7AD9610F"/>
    <w:rsid w:val="7C267EF3"/>
    <w:rsid w:val="7DDB5DA7"/>
    <w:rsid w:val="7EEE0208"/>
    <w:rsid w:val="7F4B37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tabs>
        <w:tab w:val="center" w:pos="4153"/>
        <w:tab w:val="right" w:pos="8306"/>
      </w:tabs>
      <w:snapToGrid w:val="0"/>
      <w:jc w:val="center"/>
    </w:pPr>
    <w:rPr>
      <w:kern w:val="0"/>
      <w:sz w:val="18"/>
      <w:szCs w:val="21"/>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纯文本1"/>
    <w:basedOn w:val="1"/>
    <w:qFormat/>
    <w:uiPriority w:val="0"/>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李亮</cp:lastModifiedBy>
  <cp:lastPrinted>2021-08-31T07:31:00Z</cp:lastPrinted>
  <dcterms:modified xsi:type="dcterms:W3CDTF">2021-09-02T02:51:15Z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