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tabs>
          <w:tab w:val="left" w:pos="2625"/>
        </w:tabs>
        <w:spacing w:line="520" w:lineRule="exact"/>
        <w:ind w:firstLine="1280" w:firstLineChars="400"/>
        <w:jc w:val="left"/>
        <w:rPr>
          <w:bCs/>
          <w:sz w:val="32"/>
          <w:szCs w:val="32"/>
        </w:rPr>
      </w:pPr>
    </w:p>
    <w:p>
      <w:pPr>
        <w:tabs>
          <w:tab w:val="left" w:pos="2625"/>
        </w:tabs>
        <w:spacing w:line="520" w:lineRule="exact"/>
        <w:ind w:firstLine="1280" w:firstLineChars="400"/>
        <w:jc w:val="left"/>
        <w:rPr>
          <w:bCs/>
          <w:sz w:val="32"/>
          <w:szCs w:val="32"/>
        </w:rPr>
      </w:pPr>
    </w:p>
    <w:p>
      <w:pPr>
        <w:tabs>
          <w:tab w:val="left" w:pos="2625"/>
        </w:tabs>
        <w:spacing w:line="520" w:lineRule="exact"/>
        <w:ind w:firstLine="1280" w:firstLineChars="400"/>
        <w:jc w:val="left"/>
        <w:rPr>
          <w:rFonts w:hint="eastAsia"/>
          <w:bCs/>
          <w:sz w:val="32"/>
          <w:szCs w:val="32"/>
          <w:lang w:eastAsia="zh-CN"/>
        </w:rPr>
      </w:pPr>
      <w:r>
        <w:rPr>
          <w:bCs/>
          <w:sz w:val="32"/>
          <w:szCs w:val="32"/>
        </w:rPr>
        <w:t>项目名称：</w:t>
      </w:r>
      <w:r>
        <w:rPr>
          <w:rFonts w:hint="eastAsia"/>
          <w:bCs/>
          <w:sz w:val="32"/>
          <w:szCs w:val="32"/>
          <w:lang w:eastAsia="zh-CN"/>
        </w:rPr>
        <w:t>黄石市妇幼院骨科牵引床项目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both"/>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黄石市妇幼院骨科牵引床项目采用竞争性谈判的方式招标采购，欢迎有符合条件的供应商前来投标。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left="559" w:leftChars="266"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1.项目名称：黄石市妇幼院骨科牵引床项目；</w:t>
      </w:r>
    </w:p>
    <w:p>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3、采购数量：1台套；</w:t>
      </w:r>
    </w:p>
    <w:p>
      <w:pPr>
        <w:numPr>
          <w:ilvl w:val="0"/>
          <w:numId w:val="0"/>
        </w:numPr>
        <w:ind w:firstLine="560" w:firstLineChars="2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3.采购内容：见文件第三部分招标需求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1.供应商须具有独立法人资格，持有有效期内的营业执照、税务登记证、组织机构代码证（三证合一只需提供营业执照）；</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2.投标人为生产企业的需提供医疗器械生产许可证；投标人为代理商的需提供医疗器械经营许可证或备案证；所投产品需提供医疗器械产品注册证或备案证，及制造商的授权书；</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3.近三年在经营活动中没有重大违法记录（提供近三年无重大违法记录声明）；</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numPr>
          <w:ilvl w:val="0"/>
          <w:numId w:val="0"/>
        </w:numPr>
        <w:ind w:firstLine="280" w:firstLineChars="100"/>
        <w:jc w:val="both"/>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5.本项目不接受联合体参与谈判。</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五、报名时间：2024年7月9日-2024年7月11日（上午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六、标书递交截止时间及开标时间：2024年7月12日上午9：00；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2024年7月9日</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default" w:ascii="宋体" w:hAnsi="宋体" w:eastAsia="宋体" w:cs="宋体"/>
          <w:sz w:val="28"/>
          <w:szCs w:val="28"/>
          <w:lang w:val="en-US" w:eastAsia="zh-CN"/>
        </w:rPr>
      </w:pPr>
    </w:p>
    <w:tbl>
      <w:tblPr>
        <w:tblStyle w:val="13"/>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骨科牵引床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骨科牵引床适用于治疗各种骨骼和关节疾病。其作用主要是通过适度拉力的施加，改变患者关节、骨骼的力学状态从而缓解疼痛、减轻压力，促进康复和治疗。</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200" w:firstLineChars="100"/>
              <w:textAlignment w:val="auto"/>
              <w:rPr>
                <w:rFonts w:hint="default"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龙门骨科牵引架及附件1套；床板2个；输液架1个；床垫1个，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规格：≥2180mm×960mm×500mm（长×宽×高）。</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背部升降角度：0～70°。</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腿部升降角度：0～45°。</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头低脚高：0～8°。</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最大载荷能力≥200Kg。</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带龙门架及牵引附件。</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龙门架：采用优质钢材材料，联接部分采用高强度骨科床专用扣。</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床架：整体床架采用钢骨结构设计，以优质钢材精密焊接，确保整个床体结实牢固平稳。</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床面板：采用优质冷轧精制平板，板材厚度≥1.2mm，表面无焊点，强度高，透气性好，兼防滑功能，分腿式设计。</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床头床尾板：采用PP材质注塑成型制作，具有表面光滑无味，强度高，耐腐蚀，耐冲击，易清洗，互换性能，防火等性能。</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护栏：折叠式安全护栏一对，手握式开关，操作简便，开关处防夹手设计。</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摇手柄：抽拉伸缩式设计。</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firstLine="200" w:firstLineChars="100"/>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脚轮：采用5寸高强度静音、耐磨脚轮。</w:t>
            </w:r>
          </w:p>
          <w:p>
            <w:pPr>
              <w:pStyle w:val="2"/>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kern w:val="0"/>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420" w:firstLineChars="200"/>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iCs w:val="0"/>
                <w:color w:val="000000"/>
                <w:sz w:val="21"/>
                <w:szCs w:val="21"/>
                <w:u w:val="none"/>
                <w:lang w:val="en-US" w:eastAsia="zh-CN"/>
              </w:rPr>
              <w:t>质保≥3年；免费安装调试及提供实操培训；如遇故障2小时响应，8小时解决。</w:t>
            </w:r>
          </w:p>
        </w:tc>
      </w:tr>
    </w:tbl>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both"/>
        <w:rPr>
          <w:rFonts w:hint="eastAsia"/>
          <w:bCs/>
          <w:sz w:val="32"/>
          <w:szCs w:val="32"/>
          <w:lang w:eastAsia="zh-CN"/>
        </w:rPr>
      </w:pPr>
      <w:r>
        <w:rPr>
          <w:rFonts w:hint="eastAsia"/>
          <w:lang w:val="en-US" w:eastAsia="zh-CN"/>
        </w:rPr>
        <w:t xml:space="preserve">                              </w:t>
      </w:r>
    </w:p>
    <w:p>
      <w:pPr>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E3779EF8"/>
    <w:multiLevelType w:val="singleLevel"/>
    <w:tmpl w:val="E3779EF8"/>
    <w:lvl w:ilvl="0" w:tentative="0">
      <w:start w:val="1"/>
      <w:numFmt w:val="decimal"/>
      <w:suff w:val="nothing"/>
      <w:lvlText w:val="%1、"/>
      <w:lvlJc w:val="left"/>
    </w:lvl>
  </w:abstractNum>
  <w:abstractNum w:abstractNumId="2">
    <w:nsid w:val="0FBD75E5"/>
    <w:multiLevelType w:val="singleLevel"/>
    <w:tmpl w:val="0FBD75E5"/>
    <w:lvl w:ilvl="0" w:tentative="0">
      <w:start w:val="1"/>
      <w:numFmt w:val="decimal"/>
      <w:suff w:val="space"/>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E987DB3"/>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82210E"/>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C656DC"/>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autoRedefine/>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3107</Words>
  <Characters>3213</Characters>
  <Lines>0</Lines>
  <Paragraphs>0</Paragraphs>
  <TotalTime>1</TotalTime>
  <ScaleCrop>false</ScaleCrop>
  <LinksUpToDate>false</LinksUpToDate>
  <CharactersWithSpaces>4136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2024-07-10T06:57:30Z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30EFAAA667D94515BE2B74152C05AB2F</vt:lpwstr>
  </property>
</Properties>
</file>